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B5" w:rsidRDefault="00B1728A">
      <w:pPr>
        <w:rPr>
          <w:b/>
        </w:rPr>
      </w:pPr>
      <w:r>
        <w:rPr>
          <w:b/>
          <w:noProof/>
          <w:lang w:val="is-IS"/>
        </w:rPr>
        <w:drawing>
          <wp:inline distT="114300" distB="114300" distL="114300" distR="114300">
            <wp:extent cx="1764526" cy="6048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4526" cy="604838"/>
                    </a:xfrm>
                    <a:prstGeom prst="rect">
                      <a:avLst/>
                    </a:prstGeom>
                    <a:ln/>
                  </pic:spPr>
                </pic:pic>
              </a:graphicData>
            </a:graphic>
          </wp:inline>
        </w:drawing>
      </w:r>
    </w:p>
    <w:p w:rsidR="00BA51B5" w:rsidRPr="00B1728A" w:rsidRDefault="00B1728A">
      <w:pPr>
        <w:jc w:val="center"/>
        <w:rPr>
          <w:b/>
          <w:sz w:val="36"/>
          <w:szCs w:val="36"/>
          <w:lang w:val="is-IS"/>
        </w:rPr>
      </w:pPr>
      <w:proofErr w:type="spellStart"/>
      <w:r w:rsidRPr="00B1728A">
        <w:rPr>
          <w:b/>
          <w:sz w:val="36"/>
          <w:szCs w:val="36"/>
          <w:lang w:val="is-IS"/>
        </w:rPr>
        <w:t>Úrbótasjóður</w:t>
      </w:r>
      <w:proofErr w:type="spellEnd"/>
      <w:r w:rsidRPr="00B1728A">
        <w:rPr>
          <w:b/>
          <w:sz w:val="36"/>
          <w:szCs w:val="36"/>
          <w:lang w:val="is-IS"/>
        </w:rPr>
        <w:t xml:space="preserve"> tónleikastaða</w:t>
      </w:r>
    </w:p>
    <w:p w:rsidR="00BA51B5" w:rsidRPr="00B1728A" w:rsidRDefault="00B1728A">
      <w:pPr>
        <w:jc w:val="center"/>
        <w:rPr>
          <w:b/>
          <w:i/>
          <w:sz w:val="28"/>
          <w:szCs w:val="28"/>
          <w:lang w:val="is-IS"/>
        </w:rPr>
      </w:pPr>
      <w:r w:rsidRPr="00B1728A">
        <w:rPr>
          <w:b/>
          <w:i/>
          <w:sz w:val="28"/>
          <w:szCs w:val="28"/>
          <w:lang w:val="is-IS"/>
        </w:rPr>
        <w:t>Umsókn um styrk</w:t>
      </w:r>
    </w:p>
    <w:p w:rsidR="00BA51B5" w:rsidRPr="00B1728A" w:rsidRDefault="00BA51B5">
      <w:pPr>
        <w:rPr>
          <w:i/>
          <w:sz w:val="28"/>
          <w:szCs w:val="28"/>
          <w:lang w:val="is-IS"/>
        </w:rPr>
      </w:pPr>
    </w:p>
    <w:p w:rsidR="00BA51B5" w:rsidRPr="00B1728A" w:rsidRDefault="00BA51B5">
      <w:pPr>
        <w:rPr>
          <w:lang w:val="is-IS"/>
        </w:rPr>
      </w:pPr>
    </w:p>
    <w:p w:rsidR="00BA51B5" w:rsidRPr="00B1728A" w:rsidRDefault="00B1728A">
      <w:pPr>
        <w:rPr>
          <w:lang w:val="is-IS"/>
        </w:rPr>
      </w:pPr>
      <w:r w:rsidRPr="00B1728A">
        <w:rPr>
          <w:lang w:val="is-IS"/>
        </w:rPr>
        <w:t>1. Tónleikastaður / Menningarhús:</w:t>
      </w:r>
    </w:p>
    <w:p w:rsidR="00BA51B5" w:rsidRPr="00B1728A" w:rsidRDefault="00BA51B5">
      <w:pPr>
        <w:rPr>
          <w:lang w:val="is-IS"/>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2. Ábyrgðaraðili / tengiliður:</w:t>
      </w:r>
    </w:p>
    <w:p w:rsidR="00BA51B5" w:rsidRPr="00B1728A" w:rsidRDefault="00BA51B5">
      <w:pPr>
        <w:rPr>
          <w:lang w:val="is-IS"/>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BA51B5" w:rsidRPr="00B1728A">
        <w:tc>
          <w:tcPr>
            <w:tcW w:w="171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Nafn</w:t>
            </w:r>
          </w:p>
        </w:tc>
        <w:tc>
          <w:tcPr>
            <w:tcW w:w="765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71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Kt.</w:t>
            </w:r>
          </w:p>
        </w:tc>
        <w:tc>
          <w:tcPr>
            <w:tcW w:w="765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71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Hlutverk</w:t>
            </w:r>
          </w:p>
        </w:tc>
        <w:tc>
          <w:tcPr>
            <w:tcW w:w="765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71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Sími</w:t>
            </w:r>
          </w:p>
        </w:tc>
        <w:tc>
          <w:tcPr>
            <w:tcW w:w="765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71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Netfang</w:t>
            </w:r>
          </w:p>
        </w:tc>
        <w:tc>
          <w:tcPr>
            <w:tcW w:w="765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3. Eigendur tónleikastaðar ef aðrir en tengiliður:</w:t>
      </w:r>
    </w:p>
    <w:p w:rsidR="00BA51B5" w:rsidRPr="00B1728A" w:rsidRDefault="00BA51B5">
      <w:pPr>
        <w:rPr>
          <w:lang w:val="is-IS"/>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BA51B5" w:rsidRPr="00B1728A">
        <w:tc>
          <w:tcPr>
            <w:tcW w:w="162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Nafn, kt.</w:t>
            </w:r>
          </w:p>
        </w:tc>
        <w:tc>
          <w:tcPr>
            <w:tcW w:w="774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62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Nafn, kt.</w:t>
            </w:r>
          </w:p>
        </w:tc>
        <w:tc>
          <w:tcPr>
            <w:tcW w:w="774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1620"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Nafn, kt.</w:t>
            </w:r>
          </w:p>
        </w:tc>
        <w:tc>
          <w:tcPr>
            <w:tcW w:w="774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4. Gerið grein fyrir stefnu og áherslum staðarins þegar kemur að lifandi tónlistarflutningi (t.d. hvaða tónlistarstefnum staðurinn sinnir, hvaða aldurshópi hann þjónar, hvert markmið hans er og því sem einkennir hann og skapar honum sérstöðu):</w:t>
      </w:r>
    </w:p>
    <w:p w:rsidR="00BA51B5" w:rsidRPr="00B1728A" w:rsidRDefault="00BA51B5">
      <w:pPr>
        <w:rPr>
          <w:lang w:val="is-IS"/>
        </w:rPr>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 xml:space="preserve">5. Verklýsing (lýsið hér þeim </w:t>
      </w:r>
      <w:proofErr w:type="spellStart"/>
      <w:r w:rsidRPr="00B1728A">
        <w:rPr>
          <w:lang w:val="is-IS"/>
        </w:rPr>
        <w:t>úrbótum</w:t>
      </w:r>
      <w:proofErr w:type="spellEnd"/>
      <w:r w:rsidRPr="00B1728A">
        <w:rPr>
          <w:lang w:val="is-IS"/>
        </w:rPr>
        <w:t xml:space="preserve"> sem sótt er um styrk til að gera):</w:t>
      </w:r>
    </w:p>
    <w:p w:rsidR="00BA51B5" w:rsidRPr="00B1728A" w:rsidRDefault="00BA51B5">
      <w:pPr>
        <w:rPr>
          <w:lang w:val="is-IS"/>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6. Verkáætlun / tímaáætlun (t.d. hverjir vinna verkið, hvenær og hvernig)</w:t>
      </w:r>
    </w:p>
    <w:p w:rsidR="00BA51B5" w:rsidRPr="00B1728A" w:rsidRDefault="00BA51B5">
      <w:pPr>
        <w:rPr>
          <w:lang w:val="is-IS"/>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 xml:space="preserve">7. Upphæð sem sótt er um (athugið að styrkur er veittur fyrir helmingi kostnaðar við </w:t>
      </w:r>
      <w:proofErr w:type="spellStart"/>
      <w:r w:rsidRPr="00B1728A">
        <w:rPr>
          <w:lang w:val="is-IS"/>
        </w:rPr>
        <w:t>úrbætur</w:t>
      </w:r>
      <w:proofErr w:type="spellEnd"/>
      <w:r w:rsidRPr="00B1728A">
        <w:rPr>
          <w:lang w:val="is-IS"/>
        </w:rPr>
        <w:t xml:space="preserve"> og því þarf staðurinn sjálfur að fjármagn</w:t>
      </w:r>
      <w:r>
        <w:rPr>
          <w:lang w:val="is-IS"/>
        </w:rPr>
        <w:t>a</w:t>
      </w:r>
      <w:r w:rsidRPr="00B1728A">
        <w:rPr>
          <w:lang w:val="is-IS"/>
        </w:rPr>
        <w:t xml:space="preserve"> hinn helminginn):</w:t>
      </w:r>
    </w:p>
    <w:p w:rsidR="00BA51B5" w:rsidRPr="00B1728A" w:rsidRDefault="00BA51B5">
      <w:pPr>
        <w:rPr>
          <w:lang w:val="is-IS"/>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8. Gerið grein fyrir því hvernig staðurinn mun fjármagna sinn hluta kostnaðar:</w:t>
      </w:r>
    </w:p>
    <w:p w:rsidR="00BA51B5" w:rsidRPr="00B1728A" w:rsidRDefault="00BA51B5">
      <w:pPr>
        <w:rPr>
          <w:lang w:val="is-IS"/>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51B5" w:rsidRPr="00B1728A">
        <w:tc>
          <w:tcPr>
            <w:tcW w:w="9360"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9. Reikningsuppl</w:t>
      </w:r>
      <w:r>
        <w:rPr>
          <w:lang w:val="is-IS"/>
        </w:rPr>
        <w:t>ýsingar fyrir greiðslu styrks (a</w:t>
      </w:r>
      <w:r w:rsidRPr="00B1728A">
        <w:rPr>
          <w:lang w:val="is-IS"/>
        </w:rPr>
        <w:t>thugið að styrkur er ekki lagður inn á einstaklinga heldur félag / fyrirtæki</w:t>
      </w:r>
      <w:bookmarkStart w:id="0" w:name="_GoBack"/>
      <w:bookmarkEnd w:id="0"/>
      <w:r w:rsidRPr="00B1728A">
        <w:rPr>
          <w:lang w:val="is-IS"/>
        </w:rPr>
        <w:t>)</w:t>
      </w:r>
    </w:p>
    <w:p w:rsidR="00BA51B5" w:rsidRPr="00B1728A" w:rsidRDefault="00BA51B5">
      <w:pPr>
        <w:rPr>
          <w:lang w:val="is-IS"/>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BA51B5" w:rsidRPr="00B1728A">
        <w:tc>
          <w:tcPr>
            <w:tcW w:w="2205"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Nafn</w:t>
            </w:r>
          </w:p>
        </w:tc>
        <w:tc>
          <w:tcPr>
            <w:tcW w:w="7155"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2205"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Pr>
                <w:lang w:val="is-IS"/>
              </w:rPr>
              <w:t xml:space="preserve">Banki - </w:t>
            </w:r>
            <w:proofErr w:type="spellStart"/>
            <w:r>
              <w:rPr>
                <w:lang w:val="is-IS"/>
              </w:rPr>
              <w:t>hb</w:t>
            </w:r>
            <w:proofErr w:type="spellEnd"/>
            <w:r>
              <w:rPr>
                <w:lang w:val="is-IS"/>
              </w:rPr>
              <w:t xml:space="preserve"> - n</w:t>
            </w:r>
            <w:r w:rsidRPr="00B1728A">
              <w:rPr>
                <w:lang w:val="is-IS"/>
              </w:rPr>
              <w:t>úmer</w:t>
            </w:r>
          </w:p>
        </w:tc>
        <w:tc>
          <w:tcPr>
            <w:tcW w:w="7155"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r w:rsidR="00BA51B5" w:rsidRPr="00B1728A">
        <w:tc>
          <w:tcPr>
            <w:tcW w:w="2205" w:type="dxa"/>
            <w:shd w:val="clear" w:color="auto" w:fill="auto"/>
            <w:tcMar>
              <w:top w:w="100" w:type="dxa"/>
              <w:left w:w="100" w:type="dxa"/>
              <w:bottom w:w="100" w:type="dxa"/>
              <w:right w:w="100" w:type="dxa"/>
            </w:tcMar>
          </w:tcPr>
          <w:p w:rsidR="00BA51B5" w:rsidRPr="00B1728A" w:rsidRDefault="00B1728A">
            <w:pPr>
              <w:widowControl w:val="0"/>
              <w:pBdr>
                <w:top w:val="nil"/>
                <w:left w:val="nil"/>
                <w:bottom w:val="nil"/>
                <w:right w:val="nil"/>
                <w:between w:val="nil"/>
              </w:pBdr>
              <w:spacing w:line="240" w:lineRule="auto"/>
              <w:rPr>
                <w:lang w:val="is-IS"/>
              </w:rPr>
            </w:pPr>
            <w:r w:rsidRPr="00B1728A">
              <w:rPr>
                <w:lang w:val="is-IS"/>
              </w:rPr>
              <w:t>Kt.</w:t>
            </w:r>
          </w:p>
        </w:tc>
        <w:tc>
          <w:tcPr>
            <w:tcW w:w="7155" w:type="dxa"/>
            <w:shd w:val="clear" w:color="auto" w:fill="auto"/>
            <w:tcMar>
              <w:top w:w="100" w:type="dxa"/>
              <w:left w:w="100" w:type="dxa"/>
              <w:bottom w:w="100" w:type="dxa"/>
              <w:right w:w="100" w:type="dxa"/>
            </w:tcMar>
          </w:tcPr>
          <w:p w:rsidR="00BA51B5" w:rsidRPr="00B1728A" w:rsidRDefault="00BA51B5">
            <w:pPr>
              <w:widowControl w:val="0"/>
              <w:pBdr>
                <w:top w:val="nil"/>
                <w:left w:val="nil"/>
                <w:bottom w:val="nil"/>
                <w:right w:val="nil"/>
                <w:between w:val="nil"/>
              </w:pBdr>
              <w:spacing w:line="240" w:lineRule="auto"/>
              <w:rPr>
                <w:lang w:val="is-IS"/>
              </w:rPr>
            </w:pPr>
          </w:p>
        </w:tc>
      </w:tr>
    </w:tbl>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lang w:val="is-IS"/>
        </w:rPr>
        <w:t>10. Er staðurinn með samning við STEF vegna opinbers flutnings? Já (  ) / Nei (  )</w:t>
      </w:r>
    </w:p>
    <w:p w:rsidR="00BA51B5" w:rsidRPr="00B1728A" w:rsidRDefault="00BA51B5">
      <w:pPr>
        <w:rPr>
          <w:lang w:val="is-IS"/>
        </w:rPr>
      </w:pPr>
    </w:p>
    <w:p w:rsidR="00BA51B5" w:rsidRPr="00B1728A" w:rsidRDefault="00BA51B5">
      <w:pPr>
        <w:rPr>
          <w:lang w:val="is-IS"/>
        </w:rPr>
      </w:pPr>
    </w:p>
    <w:p w:rsidR="00BA51B5" w:rsidRPr="00B1728A" w:rsidRDefault="00B1728A">
      <w:pPr>
        <w:rPr>
          <w:lang w:val="is-IS"/>
        </w:rPr>
      </w:pPr>
      <w:r w:rsidRPr="00B1728A">
        <w:rPr>
          <w:b/>
          <w:lang w:val="is-IS"/>
        </w:rPr>
        <w:t>Vinsamlegast athugið að nauðsynleg fylgigögn með umsókn eru</w:t>
      </w:r>
      <w:r w:rsidRPr="00B1728A">
        <w:rPr>
          <w:lang w:val="is-IS"/>
        </w:rPr>
        <w:t>:</w:t>
      </w:r>
    </w:p>
    <w:p w:rsidR="00BA51B5" w:rsidRPr="00B1728A" w:rsidRDefault="00B1728A">
      <w:pPr>
        <w:numPr>
          <w:ilvl w:val="0"/>
          <w:numId w:val="1"/>
        </w:numPr>
        <w:rPr>
          <w:lang w:val="is-IS"/>
        </w:rPr>
      </w:pPr>
      <w:r w:rsidRPr="00B1728A">
        <w:rPr>
          <w:lang w:val="is-IS"/>
        </w:rPr>
        <w:t xml:space="preserve">Kostnaðaráætlun vegna </w:t>
      </w:r>
      <w:proofErr w:type="spellStart"/>
      <w:r w:rsidRPr="00B1728A">
        <w:rPr>
          <w:lang w:val="is-IS"/>
        </w:rPr>
        <w:t>úrbóta</w:t>
      </w:r>
      <w:proofErr w:type="spellEnd"/>
      <w:r w:rsidRPr="00B1728A">
        <w:rPr>
          <w:lang w:val="is-IS"/>
        </w:rPr>
        <w:t xml:space="preserve"> þar sem fram koma upplýsingar um heildarkostnað við </w:t>
      </w:r>
      <w:proofErr w:type="spellStart"/>
      <w:r w:rsidRPr="00B1728A">
        <w:rPr>
          <w:lang w:val="is-IS"/>
        </w:rPr>
        <w:t>úrbætur</w:t>
      </w:r>
      <w:proofErr w:type="spellEnd"/>
      <w:r w:rsidRPr="00B1728A">
        <w:rPr>
          <w:lang w:val="is-IS"/>
        </w:rPr>
        <w:t>, styrkupphæð sem sótt er um frá Reykjavíkurborg og hvernig helmingur kostnaðarins verður fjármagnaður</w:t>
      </w:r>
    </w:p>
    <w:p w:rsidR="00BA51B5" w:rsidRPr="00B1728A" w:rsidRDefault="00B1728A">
      <w:pPr>
        <w:numPr>
          <w:ilvl w:val="0"/>
          <w:numId w:val="1"/>
        </w:numPr>
        <w:rPr>
          <w:lang w:val="is-IS"/>
        </w:rPr>
      </w:pPr>
      <w:r w:rsidRPr="00B1728A">
        <w:rPr>
          <w:lang w:val="is-IS"/>
        </w:rPr>
        <w:t>Áætlun um rekstur staðarins til næstu tveggja ára (árin 2020 og 2021)</w:t>
      </w:r>
    </w:p>
    <w:p w:rsidR="00B1728A" w:rsidRPr="00B1728A" w:rsidRDefault="00B1728A">
      <w:pPr>
        <w:rPr>
          <w:lang w:val="is-IS"/>
        </w:rPr>
      </w:pPr>
    </w:p>
    <w:p w:rsidR="00BA51B5" w:rsidRPr="00B1728A" w:rsidRDefault="00B1728A">
      <w:pPr>
        <w:rPr>
          <w:lang w:val="is-IS"/>
        </w:rPr>
      </w:pPr>
      <w:r w:rsidRPr="00B1728A">
        <w:rPr>
          <w:lang w:val="is-IS"/>
        </w:rPr>
        <w:t xml:space="preserve">Umsóknareyðublaðið ásamt kostnaðaráætlun og áætlun um rekstur tónleikastaðarins til næstu tveggja ára skal senda á netfangið </w:t>
      </w:r>
      <w:hyperlink r:id="rId6">
        <w:r w:rsidRPr="00B1728A">
          <w:rPr>
            <w:color w:val="1155CC"/>
            <w:u w:val="single"/>
            <w:lang w:val="is-IS"/>
          </w:rPr>
          <w:t>tonlis</w:t>
        </w:r>
        <w:r w:rsidRPr="00B1728A">
          <w:rPr>
            <w:color w:val="1155CC"/>
            <w:u w:val="single"/>
            <w:lang w:val="is-IS"/>
          </w:rPr>
          <w:t>tarborgin@reykjavik.is</w:t>
        </w:r>
      </w:hyperlink>
      <w:r w:rsidRPr="00B1728A">
        <w:rPr>
          <w:lang w:val="is-IS"/>
        </w:rPr>
        <w:t xml:space="preserve"> merkt “Umsókn í </w:t>
      </w:r>
      <w:proofErr w:type="spellStart"/>
      <w:r w:rsidRPr="00B1728A">
        <w:rPr>
          <w:lang w:val="is-IS"/>
        </w:rPr>
        <w:t>úrbótasjóð</w:t>
      </w:r>
      <w:proofErr w:type="spellEnd"/>
      <w:r w:rsidRPr="00B1728A">
        <w:rPr>
          <w:lang w:val="is-IS"/>
        </w:rPr>
        <w:t xml:space="preserve"> - Nafn tónleikastaðar”. Umsóknarfrestur er til og með 30. ágúst 2019. Einstaklingum sem ekki eru með íslensku að móðurmáli er velkomið að senda inn umsóknir á ensku. </w:t>
      </w:r>
      <w:r w:rsidRPr="00B1728A">
        <w:rPr>
          <w:highlight w:val="white"/>
          <w:lang w:val="is-IS"/>
        </w:rPr>
        <w:t xml:space="preserve">Tilkynnt verður um styrki </w:t>
      </w:r>
      <w:proofErr w:type="spellStart"/>
      <w:r w:rsidRPr="00B1728A">
        <w:rPr>
          <w:highlight w:val="white"/>
          <w:lang w:val="is-IS"/>
        </w:rPr>
        <w:t>úr</w:t>
      </w:r>
      <w:proofErr w:type="spellEnd"/>
      <w:r w:rsidRPr="00B1728A">
        <w:rPr>
          <w:highlight w:val="white"/>
          <w:lang w:val="is-IS"/>
        </w:rPr>
        <w:t xml:space="preserve"> sjóðnum ekk</w:t>
      </w:r>
      <w:r w:rsidRPr="00B1728A">
        <w:rPr>
          <w:highlight w:val="white"/>
          <w:lang w:val="is-IS"/>
        </w:rPr>
        <w:t xml:space="preserve">i seinna en 1. október 2019. </w:t>
      </w:r>
    </w:p>
    <w:p w:rsidR="00BA51B5" w:rsidRPr="00B1728A" w:rsidRDefault="00BA51B5">
      <w:pPr>
        <w:rPr>
          <w:lang w:val="is-IS"/>
        </w:rPr>
      </w:pPr>
    </w:p>
    <w:p w:rsidR="00BA51B5" w:rsidRPr="00B1728A" w:rsidRDefault="00B1728A">
      <w:pPr>
        <w:rPr>
          <w:lang w:val="is-IS"/>
        </w:rPr>
      </w:pPr>
      <w:hyperlink r:id="rId7">
        <w:r w:rsidRPr="00B1728A">
          <w:rPr>
            <w:color w:val="1155CC"/>
            <w:u w:val="single"/>
            <w:lang w:val="is-IS"/>
          </w:rPr>
          <w:t xml:space="preserve">Hér má sjá verklagsreglur </w:t>
        </w:r>
        <w:proofErr w:type="spellStart"/>
        <w:r w:rsidRPr="00B1728A">
          <w:rPr>
            <w:color w:val="1155CC"/>
            <w:u w:val="single"/>
            <w:lang w:val="is-IS"/>
          </w:rPr>
          <w:t>úrbótasjóðs</w:t>
        </w:r>
        <w:proofErr w:type="spellEnd"/>
        <w:r w:rsidRPr="00B1728A">
          <w:rPr>
            <w:color w:val="1155CC"/>
            <w:u w:val="single"/>
            <w:lang w:val="is-IS"/>
          </w:rPr>
          <w:t xml:space="preserve"> tónleikastaða í Reykjavík</w:t>
        </w:r>
      </w:hyperlink>
    </w:p>
    <w:p w:rsidR="00BA51B5" w:rsidRPr="00B1728A" w:rsidRDefault="00BA51B5">
      <w:pPr>
        <w:rPr>
          <w:lang w:val="is-IS"/>
        </w:rPr>
      </w:pPr>
    </w:p>
    <w:p w:rsidR="00BA51B5" w:rsidRPr="00B1728A" w:rsidRDefault="00B1728A">
      <w:pPr>
        <w:rPr>
          <w:highlight w:val="white"/>
          <w:lang w:val="is-IS"/>
        </w:rPr>
      </w:pPr>
      <w:r w:rsidRPr="00B1728A">
        <w:rPr>
          <w:highlight w:val="white"/>
          <w:lang w:val="is-IS"/>
        </w:rPr>
        <w:t xml:space="preserve">Nánari upplýsingar veitir María Rut Reynisdóttir, verkefnastjóri Tónlistarborgarinnar Reykjavíkur, </w:t>
      </w:r>
      <w:proofErr w:type="spellStart"/>
      <w:r w:rsidRPr="00B1728A">
        <w:rPr>
          <w:highlight w:val="white"/>
          <w:lang w:val="is-IS"/>
        </w:rPr>
        <w:t>maria.rut.reynisdottir</w:t>
      </w:r>
      <w:proofErr w:type="spellEnd"/>
      <w:r w:rsidRPr="00B1728A">
        <w:rPr>
          <w:highlight w:val="white"/>
          <w:lang w:val="is-IS"/>
        </w:rPr>
        <w:t>@</w:t>
      </w:r>
      <w:proofErr w:type="spellStart"/>
      <w:r w:rsidRPr="00B1728A">
        <w:rPr>
          <w:highlight w:val="white"/>
          <w:lang w:val="is-IS"/>
        </w:rPr>
        <w:t>reykjavik.is</w:t>
      </w:r>
      <w:proofErr w:type="spellEnd"/>
      <w:r w:rsidRPr="00B1728A">
        <w:rPr>
          <w:highlight w:val="white"/>
          <w:lang w:val="is-IS"/>
        </w:rPr>
        <w:t xml:space="preserve"> - s. 411-6033.</w:t>
      </w:r>
    </w:p>
    <w:p w:rsidR="00BA51B5" w:rsidRPr="00B1728A" w:rsidRDefault="00BA51B5">
      <w:pPr>
        <w:rPr>
          <w:lang w:val="is-IS"/>
        </w:rPr>
      </w:pPr>
    </w:p>
    <w:p w:rsidR="00BA51B5" w:rsidRPr="00B1728A" w:rsidRDefault="00BA51B5">
      <w:pPr>
        <w:rPr>
          <w:lang w:val="is-IS"/>
        </w:rPr>
      </w:pPr>
    </w:p>
    <w:p w:rsidR="00BA51B5" w:rsidRPr="00B1728A" w:rsidRDefault="00BA51B5">
      <w:pPr>
        <w:rPr>
          <w:lang w:val="is-IS"/>
        </w:rPr>
      </w:pPr>
    </w:p>
    <w:sectPr w:rsidR="00BA51B5" w:rsidRPr="00B1728A">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292"/>
    <w:multiLevelType w:val="multilevel"/>
    <w:tmpl w:val="9BD49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B5"/>
    <w:rsid w:val="00B1728A"/>
    <w:rsid w:val="00BA51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20D2"/>
  <w15:docId w15:val="{E8606645-15E4-4D6A-94CE-29569363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s-I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style>
  <w:style w:type="paragraph" w:styleId="Fyrirsgn1">
    <w:name w:val="heading 1"/>
    <w:basedOn w:val="Venjulegur"/>
    <w:next w:val="Venjulegur"/>
    <w:pPr>
      <w:keepNext/>
      <w:keepLines/>
      <w:spacing w:before="400" w:after="120"/>
      <w:outlineLvl w:val="0"/>
    </w:pPr>
    <w:rPr>
      <w:sz w:val="40"/>
      <w:szCs w:val="40"/>
    </w:rPr>
  </w:style>
  <w:style w:type="paragraph" w:styleId="Fyrirsgn2">
    <w:name w:val="heading 2"/>
    <w:basedOn w:val="Venjulegur"/>
    <w:next w:val="Venjulegur"/>
    <w:pPr>
      <w:keepNext/>
      <w:keepLines/>
      <w:spacing w:before="360" w:after="120"/>
      <w:outlineLvl w:val="1"/>
    </w:pPr>
    <w:rPr>
      <w:sz w:val="32"/>
      <w:szCs w:val="32"/>
    </w:rPr>
  </w:style>
  <w:style w:type="paragraph" w:styleId="Fyrirsgn3">
    <w:name w:val="heading 3"/>
    <w:basedOn w:val="Venjulegur"/>
    <w:next w:val="Venjulegur"/>
    <w:pPr>
      <w:keepNext/>
      <w:keepLines/>
      <w:spacing w:before="320" w:after="80"/>
      <w:outlineLvl w:val="2"/>
    </w:pPr>
    <w:rPr>
      <w:color w:val="434343"/>
      <w:sz w:val="28"/>
      <w:szCs w:val="28"/>
    </w:rPr>
  </w:style>
  <w:style w:type="paragraph" w:styleId="Fyrirsgn4">
    <w:name w:val="heading 4"/>
    <w:basedOn w:val="Venjulegur"/>
    <w:next w:val="Venjulegur"/>
    <w:pPr>
      <w:keepNext/>
      <w:keepLines/>
      <w:spacing w:before="280" w:after="80"/>
      <w:outlineLvl w:val="3"/>
    </w:pPr>
    <w:rPr>
      <w:color w:val="666666"/>
      <w:sz w:val="24"/>
      <w:szCs w:val="24"/>
    </w:rPr>
  </w:style>
  <w:style w:type="paragraph" w:styleId="Fyrirsgn5">
    <w:name w:val="heading 5"/>
    <w:basedOn w:val="Venjulegur"/>
    <w:next w:val="Venjulegur"/>
    <w:pPr>
      <w:keepNext/>
      <w:keepLines/>
      <w:spacing w:before="240" w:after="80"/>
      <w:outlineLvl w:val="4"/>
    </w:pPr>
    <w:rPr>
      <w:color w:val="666666"/>
    </w:rPr>
  </w:style>
  <w:style w:type="paragraph" w:styleId="Fyrirsgn6">
    <w:name w:val="heading 6"/>
    <w:basedOn w:val="Venjulegur"/>
    <w:next w:val="Venjulegur"/>
    <w:pPr>
      <w:keepNext/>
      <w:keepLines/>
      <w:spacing w:before="240" w:after="80"/>
      <w:outlineLvl w:val="5"/>
    </w:pPr>
    <w:rPr>
      <w:i/>
      <w:color w:val="66666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ill">
    <w:name w:val="Title"/>
    <w:basedOn w:val="Venjulegur"/>
    <w:next w:val="Venjulegur"/>
    <w:pPr>
      <w:keepNext/>
      <w:keepLines/>
      <w:spacing w:after="60"/>
    </w:pPr>
    <w:rPr>
      <w:sz w:val="52"/>
      <w:szCs w:val="52"/>
    </w:rPr>
  </w:style>
  <w:style w:type="paragraph" w:styleId="Undirtitill">
    <w:name w:val="Subtitle"/>
    <w:basedOn w:val="Venjulegur"/>
    <w:next w:val="Venjulegu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ykjavik.is/sites/default/files/skjol_thjonustulysingar/urbotasjodur_-_verklagsregl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listarborgin@reykjavik.i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1979</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Rut Reynisdóttir</cp:lastModifiedBy>
  <cp:revision>2</cp:revision>
  <dcterms:created xsi:type="dcterms:W3CDTF">2019-07-11T12:46:00Z</dcterms:created>
  <dcterms:modified xsi:type="dcterms:W3CDTF">2019-07-11T12:48:00Z</dcterms:modified>
</cp:coreProperties>
</file>