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F5" w:rsidRPr="00946501" w:rsidRDefault="00E829F5" w:rsidP="00E829F5">
      <w:pPr>
        <w:jc w:val="center"/>
        <w:rPr>
          <w:sz w:val="56"/>
          <w:szCs w:val="56"/>
        </w:rPr>
      </w:pPr>
    </w:p>
    <w:p w:rsidR="00E829F5" w:rsidRPr="00946501" w:rsidRDefault="00E829F5" w:rsidP="007C4DF1">
      <w:pPr>
        <w:rPr>
          <w:sz w:val="56"/>
          <w:szCs w:val="56"/>
        </w:rPr>
      </w:pPr>
    </w:p>
    <w:p w:rsidR="00E829F5" w:rsidRPr="00946501" w:rsidRDefault="00E829F5" w:rsidP="00E829F5">
      <w:pPr>
        <w:jc w:val="center"/>
        <w:rPr>
          <w:sz w:val="56"/>
          <w:szCs w:val="56"/>
        </w:rPr>
      </w:pPr>
      <w:r w:rsidRPr="00946501">
        <w:rPr>
          <w:sz w:val="56"/>
          <w:szCs w:val="56"/>
        </w:rPr>
        <w:t>Unglingasmiðjurnar Stígur og Tröð</w:t>
      </w:r>
    </w:p>
    <w:p w:rsidR="00E829F5" w:rsidRPr="00946501" w:rsidRDefault="00E829F5" w:rsidP="00E829F5">
      <w:pPr>
        <w:jc w:val="center"/>
        <w:rPr>
          <w:sz w:val="44"/>
          <w:szCs w:val="44"/>
        </w:rPr>
      </w:pPr>
      <w:r w:rsidRPr="00946501">
        <w:rPr>
          <w:sz w:val="44"/>
          <w:szCs w:val="44"/>
        </w:rPr>
        <w:t>Árskýrsla veturinn 2012-2013</w:t>
      </w:r>
    </w:p>
    <w:p w:rsidR="009B5789" w:rsidRPr="00946501" w:rsidRDefault="009B5789"/>
    <w:p w:rsidR="009B5789" w:rsidRPr="00946501" w:rsidRDefault="007C4DF1" w:rsidP="007C4DF1">
      <w:pPr>
        <w:jc w:val="center"/>
      </w:pPr>
      <w:r w:rsidRPr="00946501">
        <w:rPr>
          <w:noProof/>
          <w:color w:val="3E1B59"/>
          <w:sz w:val="24"/>
          <w:szCs w:val="24"/>
          <w:lang w:eastAsia="is-IS"/>
        </w:rPr>
        <w:drawing>
          <wp:inline distT="0" distB="0" distL="0" distR="0" wp14:anchorId="6A304678" wp14:editId="590C5125">
            <wp:extent cx="2664460" cy="1997748"/>
            <wp:effectExtent l="19050" t="0" r="2540" b="0"/>
            <wp:docPr id="3" name="Picture 2" descr="R:\Unglingasmiðjurnar\Tóta gögn\Myndir\10-Heiðmörk\P519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glingasmiðjurnar\Tóta gögn\Myndir\10-Heiðmörk\P5190004.JPG"/>
                    <pic:cNvPicPr>
                      <a:picLocks noChangeAspect="1" noChangeArrowheads="1"/>
                    </pic:cNvPicPr>
                  </pic:nvPicPr>
                  <pic:blipFill>
                    <a:blip r:embed="rId9" cstate="print"/>
                    <a:srcRect/>
                    <a:stretch>
                      <a:fillRect/>
                    </a:stretch>
                  </pic:blipFill>
                  <pic:spPr bwMode="auto">
                    <a:xfrm>
                      <a:off x="0" y="0"/>
                      <a:ext cx="2664460" cy="1997748"/>
                    </a:xfrm>
                    <a:prstGeom prst="rect">
                      <a:avLst/>
                    </a:prstGeom>
                    <a:noFill/>
                    <a:ln w="9525">
                      <a:noFill/>
                      <a:miter lim="800000"/>
                      <a:headEnd/>
                      <a:tailEnd/>
                    </a:ln>
                  </pic:spPr>
                </pic:pic>
              </a:graphicData>
            </a:graphic>
          </wp:inline>
        </w:drawing>
      </w:r>
    </w:p>
    <w:p w:rsidR="009B5789" w:rsidRPr="00946501" w:rsidRDefault="009B5789"/>
    <w:p w:rsidR="009B5789" w:rsidRPr="00946501" w:rsidRDefault="009B5789"/>
    <w:p w:rsidR="009B5789" w:rsidRPr="00946501" w:rsidRDefault="009B5789"/>
    <w:p w:rsidR="007C4DF1" w:rsidRPr="00946501" w:rsidRDefault="007C4DF1"/>
    <w:p w:rsidR="007C4DF1" w:rsidRPr="00946501" w:rsidRDefault="007C4DF1"/>
    <w:p w:rsidR="007C4DF1" w:rsidRPr="00946501" w:rsidRDefault="007C4DF1"/>
    <w:p w:rsidR="009B5789" w:rsidRPr="00946501" w:rsidRDefault="009B5789"/>
    <w:p w:rsidR="009B5789" w:rsidRPr="00946501" w:rsidRDefault="009B5789"/>
    <w:p w:rsidR="009B5789" w:rsidRPr="00946501" w:rsidRDefault="009B5789"/>
    <w:p w:rsidR="009B5789" w:rsidRPr="00946501" w:rsidRDefault="009B5789"/>
    <w:p w:rsidR="00E829F5" w:rsidRPr="00946501" w:rsidRDefault="002F2D26" w:rsidP="00E829F5">
      <w:pPr>
        <w:jc w:val="right"/>
      </w:pPr>
      <w:r w:rsidRPr="00946501">
        <w:rPr>
          <w:noProof/>
          <w:lang w:eastAsia="is-IS"/>
        </w:rPr>
        <w:drawing>
          <wp:inline distT="0" distB="0" distL="0" distR="0" wp14:anchorId="4891D354" wp14:editId="1D652405">
            <wp:extent cx="2552700" cy="754080"/>
            <wp:effectExtent l="0" t="0" r="0" b="8255"/>
            <wp:docPr id="2" name="Mynd 2" descr="C:\Users\heidaok5809\Desktop\Bholt_logo_einkunnarord_R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idaok5809\Desktop\Bholt_logo_einkunnarord_RV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754080"/>
                    </a:xfrm>
                    <a:prstGeom prst="rect">
                      <a:avLst/>
                    </a:prstGeom>
                    <a:noFill/>
                    <a:ln>
                      <a:noFill/>
                    </a:ln>
                  </pic:spPr>
                </pic:pic>
              </a:graphicData>
            </a:graphic>
          </wp:inline>
        </w:drawing>
      </w:r>
    </w:p>
    <w:p w:rsidR="009B5789" w:rsidRPr="00946501" w:rsidRDefault="009B5789"/>
    <w:sdt>
      <w:sdtPr>
        <w:rPr>
          <w:rFonts w:asciiTheme="minorHAnsi" w:eastAsiaTheme="minorHAnsi" w:hAnsiTheme="minorHAnsi" w:cstheme="minorBidi"/>
          <w:b w:val="0"/>
          <w:bCs w:val="0"/>
          <w:color w:val="auto"/>
          <w:sz w:val="22"/>
          <w:szCs w:val="22"/>
          <w:lang w:eastAsia="en-US"/>
        </w:rPr>
        <w:id w:val="-77910321"/>
        <w:docPartObj>
          <w:docPartGallery w:val="Table of Contents"/>
          <w:docPartUnique/>
        </w:docPartObj>
      </w:sdtPr>
      <w:sdtEndPr>
        <w:rPr>
          <w:noProof/>
        </w:rPr>
      </w:sdtEndPr>
      <w:sdtContent>
        <w:p w:rsidR="00D350F3" w:rsidRPr="00946501" w:rsidRDefault="00D350F3">
          <w:pPr>
            <w:pStyle w:val="Fyrirsgnefnisyfirlits"/>
          </w:pPr>
          <w:r w:rsidRPr="00946501">
            <w:t>Efnisyfirlit</w:t>
          </w:r>
        </w:p>
        <w:p w:rsidR="00AE753E" w:rsidRDefault="00D350F3">
          <w:pPr>
            <w:pStyle w:val="Efnisyfirlit1"/>
            <w:tabs>
              <w:tab w:val="right" w:leader="dot" w:pos="9062"/>
            </w:tabs>
            <w:rPr>
              <w:rFonts w:eastAsiaTheme="minorEastAsia"/>
              <w:noProof/>
              <w:lang w:eastAsia="is-IS"/>
            </w:rPr>
          </w:pPr>
          <w:r w:rsidRPr="00946501">
            <w:fldChar w:fldCharType="begin"/>
          </w:r>
          <w:r w:rsidRPr="00946501">
            <w:instrText xml:space="preserve"> TOC \o "1-3" \h \z \u </w:instrText>
          </w:r>
          <w:r w:rsidRPr="00946501">
            <w:fldChar w:fldCharType="separate"/>
          </w:r>
          <w:hyperlink w:anchor="_Toc371000887" w:history="1">
            <w:r w:rsidR="00AE753E" w:rsidRPr="00A44D9D">
              <w:rPr>
                <w:rStyle w:val="Tengill"/>
                <w:noProof/>
              </w:rPr>
              <w:t>Stígur og Tröð</w:t>
            </w:r>
            <w:r w:rsidR="00AE753E">
              <w:rPr>
                <w:noProof/>
                <w:webHidden/>
              </w:rPr>
              <w:tab/>
            </w:r>
            <w:r w:rsidR="00AE753E">
              <w:rPr>
                <w:noProof/>
                <w:webHidden/>
              </w:rPr>
              <w:fldChar w:fldCharType="begin"/>
            </w:r>
            <w:r w:rsidR="00AE753E">
              <w:rPr>
                <w:noProof/>
                <w:webHidden/>
              </w:rPr>
              <w:instrText xml:space="preserve"> PAGEREF _Toc371000887 \h </w:instrText>
            </w:r>
            <w:r w:rsidR="00AE753E">
              <w:rPr>
                <w:noProof/>
                <w:webHidden/>
              </w:rPr>
            </w:r>
            <w:r w:rsidR="00AE753E">
              <w:rPr>
                <w:noProof/>
                <w:webHidden/>
              </w:rPr>
              <w:fldChar w:fldCharType="separate"/>
            </w:r>
            <w:r w:rsidR="00AE753E">
              <w:rPr>
                <w:noProof/>
                <w:webHidden/>
              </w:rPr>
              <w:t>3</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88" w:history="1">
            <w:r w:rsidR="00AE753E" w:rsidRPr="00A44D9D">
              <w:rPr>
                <w:rStyle w:val="Tengill"/>
                <w:noProof/>
              </w:rPr>
              <w:t>Umsóknir og inntökuferli</w:t>
            </w:r>
            <w:r w:rsidR="00AE753E">
              <w:rPr>
                <w:noProof/>
                <w:webHidden/>
              </w:rPr>
              <w:tab/>
            </w:r>
            <w:r w:rsidR="00AE753E">
              <w:rPr>
                <w:noProof/>
                <w:webHidden/>
              </w:rPr>
              <w:fldChar w:fldCharType="begin"/>
            </w:r>
            <w:r w:rsidR="00AE753E">
              <w:rPr>
                <w:noProof/>
                <w:webHidden/>
              </w:rPr>
              <w:instrText xml:space="preserve"> PAGEREF _Toc371000888 \h </w:instrText>
            </w:r>
            <w:r w:rsidR="00AE753E">
              <w:rPr>
                <w:noProof/>
                <w:webHidden/>
              </w:rPr>
            </w:r>
            <w:r w:rsidR="00AE753E">
              <w:rPr>
                <w:noProof/>
                <w:webHidden/>
              </w:rPr>
              <w:fldChar w:fldCharType="separate"/>
            </w:r>
            <w:r w:rsidR="00AE753E">
              <w:rPr>
                <w:noProof/>
                <w:webHidden/>
              </w:rPr>
              <w:t>3</w:t>
            </w:r>
            <w:r w:rsidR="00AE753E">
              <w:rPr>
                <w:noProof/>
                <w:webHidden/>
              </w:rPr>
              <w:fldChar w:fldCharType="end"/>
            </w:r>
          </w:hyperlink>
        </w:p>
        <w:p w:rsidR="00AE753E" w:rsidRDefault="00EE49AD">
          <w:pPr>
            <w:pStyle w:val="Efnisyfirlit1"/>
            <w:tabs>
              <w:tab w:val="right" w:leader="dot" w:pos="9062"/>
            </w:tabs>
            <w:rPr>
              <w:rFonts w:eastAsiaTheme="minorEastAsia"/>
              <w:noProof/>
              <w:lang w:eastAsia="is-IS"/>
            </w:rPr>
          </w:pPr>
          <w:hyperlink w:anchor="_Toc371000889" w:history="1">
            <w:r w:rsidR="00AE753E" w:rsidRPr="00A44D9D">
              <w:rPr>
                <w:rStyle w:val="Tengill"/>
                <w:noProof/>
              </w:rPr>
              <w:t>Starfsemi unglingasmiðjanna</w:t>
            </w:r>
            <w:r w:rsidR="00AE753E">
              <w:rPr>
                <w:noProof/>
                <w:webHidden/>
              </w:rPr>
              <w:tab/>
            </w:r>
            <w:r w:rsidR="00AE753E">
              <w:rPr>
                <w:noProof/>
                <w:webHidden/>
              </w:rPr>
              <w:fldChar w:fldCharType="begin"/>
            </w:r>
            <w:r w:rsidR="00AE753E">
              <w:rPr>
                <w:noProof/>
                <w:webHidden/>
              </w:rPr>
              <w:instrText xml:space="preserve"> PAGEREF _Toc371000889 \h </w:instrText>
            </w:r>
            <w:r w:rsidR="00AE753E">
              <w:rPr>
                <w:noProof/>
                <w:webHidden/>
              </w:rPr>
            </w:r>
            <w:r w:rsidR="00AE753E">
              <w:rPr>
                <w:noProof/>
                <w:webHidden/>
              </w:rPr>
              <w:fldChar w:fldCharType="separate"/>
            </w:r>
            <w:r w:rsidR="00AE753E">
              <w:rPr>
                <w:noProof/>
                <w:webHidden/>
              </w:rPr>
              <w:t>3</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90" w:history="1">
            <w:r w:rsidR="00AE753E">
              <w:rPr>
                <w:rStyle w:val="Tengill"/>
                <w:noProof/>
              </w:rPr>
              <w:t>Foreldrasamstarf</w:t>
            </w:r>
            <w:r w:rsidR="00AE753E">
              <w:rPr>
                <w:noProof/>
                <w:webHidden/>
              </w:rPr>
              <w:tab/>
            </w:r>
            <w:r w:rsidR="00AE753E">
              <w:rPr>
                <w:noProof/>
                <w:webHidden/>
              </w:rPr>
              <w:fldChar w:fldCharType="begin"/>
            </w:r>
            <w:r w:rsidR="00AE753E">
              <w:rPr>
                <w:noProof/>
                <w:webHidden/>
              </w:rPr>
              <w:instrText xml:space="preserve"> PAGEREF _Toc371000890 \h </w:instrText>
            </w:r>
            <w:r w:rsidR="00AE753E">
              <w:rPr>
                <w:noProof/>
                <w:webHidden/>
              </w:rPr>
            </w:r>
            <w:r w:rsidR="00AE753E">
              <w:rPr>
                <w:noProof/>
                <w:webHidden/>
              </w:rPr>
              <w:fldChar w:fldCharType="separate"/>
            </w:r>
            <w:r w:rsidR="00AE753E">
              <w:rPr>
                <w:noProof/>
                <w:webHidden/>
              </w:rPr>
              <w:t>4</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91" w:history="1">
            <w:r w:rsidR="00AE753E">
              <w:rPr>
                <w:rStyle w:val="Tengill"/>
                <w:noProof/>
              </w:rPr>
              <w:t>Fagteymi</w:t>
            </w:r>
            <w:r w:rsidR="00AE753E">
              <w:rPr>
                <w:noProof/>
                <w:webHidden/>
              </w:rPr>
              <w:tab/>
            </w:r>
            <w:r w:rsidR="00AE753E">
              <w:rPr>
                <w:noProof/>
                <w:webHidden/>
              </w:rPr>
              <w:fldChar w:fldCharType="begin"/>
            </w:r>
            <w:r w:rsidR="00AE753E">
              <w:rPr>
                <w:noProof/>
                <w:webHidden/>
              </w:rPr>
              <w:instrText xml:space="preserve"> PAGEREF _Toc371000891 \h </w:instrText>
            </w:r>
            <w:r w:rsidR="00AE753E">
              <w:rPr>
                <w:noProof/>
                <w:webHidden/>
              </w:rPr>
            </w:r>
            <w:r w:rsidR="00AE753E">
              <w:rPr>
                <w:noProof/>
                <w:webHidden/>
              </w:rPr>
              <w:fldChar w:fldCharType="separate"/>
            </w:r>
            <w:r w:rsidR="00AE753E">
              <w:rPr>
                <w:noProof/>
                <w:webHidden/>
              </w:rPr>
              <w:t>4</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92" w:history="1">
            <w:r w:rsidR="00AE753E">
              <w:rPr>
                <w:rStyle w:val="Tengill"/>
                <w:noProof/>
              </w:rPr>
              <w:t>Unglingabrúin</w:t>
            </w:r>
            <w:r w:rsidR="00AE753E">
              <w:rPr>
                <w:noProof/>
                <w:webHidden/>
              </w:rPr>
              <w:tab/>
            </w:r>
            <w:r w:rsidR="00AE753E">
              <w:rPr>
                <w:noProof/>
                <w:webHidden/>
              </w:rPr>
              <w:fldChar w:fldCharType="begin"/>
            </w:r>
            <w:r w:rsidR="00AE753E">
              <w:rPr>
                <w:noProof/>
                <w:webHidden/>
              </w:rPr>
              <w:instrText xml:space="preserve"> PAGEREF _Toc371000892 \h </w:instrText>
            </w:r>
            <w:r w:rsidR="00AE753E">
              <w:rPr>
                <w:noProof/>
                <w:webHidden/>
              </w:rPr>
            </w:r>
            <w:r w:rsidR="00AE753E">
              <w:rPr>
                <w:noProof/>
                <w:webHidden/>
              </w:rPr>
              <w:fldChar w:fldCharType="separate"/>
            </w:r>
            <w:r w:rsidR="00AE753E">
              <w:rPr>
                <w:noProof/>
                <w:webHidden/>
              </w:rPr>
              <w:t>4</w:t>
            </w:r>
            <w:r w:rsidR="00AE753E">
              <w:rPr>
                <w:noProof/>
                <w:webHidden/>
              </w:rPr>
              <w:fldChar w:fldCharType="end"/>
            </w:r>
          </w:hyperlink>
        </w:p>
        <w:p w:rsidR="00AE753E" w:rsidRDefault="00EE49AD">
          <w:pPr>
            <w:pStyle w:val="Efnisyfirlit1"/>
            <w:tabs>
              <w:tab w:val="right" w:leader="dot" w:pos="9062"/>
            </w:tabs>
            <w:rPr>
              <w:rFonts w:eastAsiaTheme="minorEastAsia"/>
              <w:noProof/>
              <w:lang w:eastAsia="is-IS"/>
            </w:rPr>
          </w:pPr>
          <w:hyperlink w:anchor="_Toc371000893" w:history="1">
            <w:r w:rsidR="00AE753E" w:rsidRPr="00A44D9D">
              <w:rPr>
                <w:rStyle w:val="Tengill"/>
                <w:noProof/>
              </w:rPr>
              <w:t xml:space="preserve">Þjónustukönnun </w:t>
            </w:r>
            <w:r w:rsidR="005C7BE8">
              <w:rPr>
                <w:rStyle w:val="Tengill"/>
                <w:noProof/>
              </w:rPr>
              <w:t>v</w:t>
            </w:r>
            <w:r w:rsidR="00AE753E" w:rsidRPr="00A44D9D">
              <w:rPr>
                <w:rStyle w:val="Tengill"/>
                <w:noProof/>
              </w:rPr>
              <w:t>eturinn 2012-2013</w:t>
            </w:r>
            <w:r w:rsidR="00AE753E">
              <w:rPr>
                <w:noProof/>
                <w:webHidden/>
              </w:rPr>
              <w:tab/>
            </w:r>
            <w:r w:rsidR="00AE753E">
              <w:rPr>
                <w:noProof/>
                <w:webHidden/>
              </w:rPr>
              <w:fldChar w:fldCharType="begin"/>
            </w:r>
            <w:r w:rsidR="00AE753E">
              <w:rPr>
                <w:noProof/>
                <w:webHidden/>
              </w:rPr>
              <w:instrText xml:space="preserve"> PAGEREF _Toc371000893 \h </w:instrText>
            </w:r>
            <w:r w:rsidR="00AE753E">
              <w:rPr>
                <w:noProof/>
                <w:webHidden/>
              </w:rPr>
            </w:r>
            <w:r w:rsidR="00AE753E">
              <w:rPr>
                <w:noProof/>
                <w:webHidden/>
              </w:rPr>
              <w:fldChar w:fldCharType="separate"/>
            </w:r>
            <w:r w:rsidR="00AE753E">
              <w:rPr>
                <w:noProof/>
                <w:webHidden/>
              </w:rPr>
              <w:t>4</w:t>
            </w:r>
            <w:r w:rsidR="00AE753E">
              <w:rPr>
                <w:noProof/>
                <w:webHidden/>
              </w:rPr>
              <w:fldChar w:fldCharType="end"/>
            </w:r>
          </w:hyperlink>
        </w:p>
        <w:p w:rsidR="00AE753E" w:rsidRDefault="00EE49AD">
          <w:pPr>
            <w:pStyle w:val="Efnisyfirlit1"/>
            <w:tabs>
              <w:tab w:val="right" w:leader="dot" w:pos="9062"/>
            </w:tabs>
            <w:rPr>
              <w:rFonts w:eastAsiaTheme="minorEastAsia"/>
              <w:noProof/>
              <w:lang w:eastAsia="is-IS"/>
            </w:rPr>
          </w:pPr>
          <w:hyperlink w:anchor="_Toc371000894" w:history="1">
            <w:r w:rsidR="00AE753E" w:rsidRPr="00A44D9D">
              <w:rPr>
                <w:rStyle w:val="Tengill"/>
                <w:noProof/>
              </w:rPr>
              <w:t>Umsóknarfjöldi og nýjar vistanir</w:t>
            </w:r>
            <w:r w:rsidR="00AE753E">
              <w:rPr>
                <w:noProof/>
                <w:webHidden/>
              </w:rPr>
              <w:tab/>
            </w:r>
            <w:r w:rsidR="00AE753E">
              <w:rPr>
                <w:noProof/>
                <w:webHidden/>
              </w:rPr>
              <w:fldChar w:fldCharType="begin"/>
            </w:r>
            <w:r w:rsidR="00AE753E">
              <w:rPr>
                <w:noProof/>
                <w:webHidden/>
              </w:rPr>
              <w:instrText xml:space="preserve"> PAGEREF _Toc371000894 \h </w:instrText>
            </w:r>
            <w:r w:rsidR="00AE753E">
              <w:rPr>
                <w:noProof/>
                <w:webHidden/>
              </w:rPr>
            </w:r>
            <w:r w:rsidR="00AE753E">
              <w:rPr>
                <w:noProof/>
                <w:webHidden/>
              </w:rPr>
              <w:fldChar w:fldCharType="separate"/>
            </w:r>
            <w:r w:rsidR="00AE753E">
              <w:rPr>
                <w:noProof/>
                <w:webHidden/>
              </w:rPr>
              <w:t>5</w:t>
            </w:r>
            <w:r w:rsidR="00AE753E">
              <w:rPr>
                <w:noProof/>
                <w:webHidden/>
              </w:rPr>
              <w:fldChar w:fldCharType="end"/>
            </w:r>
          </w:hyperlink>
        </w:p>
        <w:p w:rsidR="00AE753E" w:rsidRDefault="00EE49AD">
          <w:pPr>
            <w:pStyle w:val="Efnisyfirlit1"/>
            <w:tabs>
              <w:tab w:val="right" w:leader="dot" w:pos="9062"/>
            </w:tabs>
            <w:rPr>
              <w:rFonts w:eastAsiaTheme="minorEastAsia"/>
              <w:noProof/>
              <w:lang w:eastAsia="is-IS"/>
            </w:rPr>
          </w:pPr>
          <w:hyperlink w:anchor="_Toc371000895" w:history="1">
            <w:r w:rsidR="00AE753E" w:rsidRPr="00A44D9D">
              <w:rPr>
                <w:rStyle w:val="Tengill"/>
                <w:noProof/>
              </w:rPr>
              <w:t>Tölulegar upplýsingar</w:t>
            </w:r>
            <w:r w:rsidR="00AE753E">
              <w:rPr>
                <w:noProof/>
                <w:webHidden/>
              </w:rPr>
              <w:tab/>
            </w:r>
            <w:r w:rsidR="00AE753E">
              <w:rPr>
                <w:noProof/>
                <w:webHidden/>
              </w:rPr>
              <w:fldChar w:fldCharType="begin"/>
            </w:r>
            <w:r w:rsidR="00AE753E">
              <w:rPr>
                <w:noProof/>
                <w:webHidden/>
              </w:rPr>
              <w:instrText xml:space="preserve"> PAGEREF _Toc371000895 \h </w:instrText>
            </w:r>
            <w:r w:rsidR="00AE753E">
              <w:rPr>
                <w:noProof/>
                <w:webHidden/>
              </w:rPr>
            </w:r>
            <w:r w:rsidR="00AE753E">
              <w:rPr>
                <w:noProof/>
                <w:webHidden/>
              </w:rPr>
              <w:fldChar w:fldCharType="separate"/>
            </w:r>
            <w:r w:rsidR="00AE753E">
              <w:rPr>
                <w:noProof/>
                <w:webHidden/>
              </w:rPr>
              <w:t>5</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96" w:history="1">
            <w:r w:rsidR="00AE753E" w:rsidRPr="00A44D9D">
              <w:rPr>
                <w:rStyle w:val="Tengill"/>
                <w:noProof/>
              </w:rPr>
              <w:t>Nýjar vistanir 2012-2013</w:t>
            </w:r>
            <w:r w:rsidR="00AE753E">
              <w:rPr>
                <w:noProof/>
                <w:webHidden/>
              </w:rPr>
              <w:tab/>
            </w:r>
            <w:r w:rsidR="00AE753E">
              <w:rPr>
                <w:noProof/>
                <w:webHidden/>
              </w:rPr>
              <w:fldChar w:fldCharType="begin"/>
            </w:r>
            <w:r w:rsidR="00AE753E">
              <w:rPr>
                <w:noProof/>
                <w:webHidden/>
              </w:rPr>
              <w:instrText xml:space="preserve"> PAGEREF _Toc371000896 \h </w:instrText>
            </w:r>
            <w:r w:rsidR="00AE753E">
              <w:rPr>
                <w:noProof/>
                <w:webHidden/>
              </w:rPr>
            </w:r>
            <w:r w:rsidR="00AE753E">
              <w:rPr>
                <w:noProof/>
                <w:webHidden/>
              </w:rPr>
              <w:fldChar w:fldCharType="separate"/>
            </w:r>
            <w:r w:rsidR="00AE753E">
              <w:rPr>
                <w:noProof/>
                <w:webHidden/>
              </w:rPr>
              <w:t>5</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97" w:history="1">
            <w:r w:rsidR="00AE753E" w:rsidRPr="00A44D9D">
              <w:rPr>
                <w:rStyle w:val="Tengill"/>
                <w:noProof/>
              </w:rPr>
              <w:t>Fæðingarár og aldur við komu</w:t>
            </w:r>
            <w:r w:rsidR="00AE753E">
              <w:rPr>
                <w:noProof/>
                <w:webHidden/>
              </w:rPr>
              <w:tab/>
            </w:r>
            <w:r w:rsidR="00AE753E">
              <w:rPr>
                <w:noProof/>
                <w:webHidden/>
              </w:rPr>
              <w:fldChar w:fldCharType="begin"/>
            </w:r>
            <w:r w:rsidR="00AE753E">
              <w:rPr>
                <w:noProof/>
                <w:webHidden/>
              </w:rPr>
              <w:instrText xml:space="preserve"> PAGEREF _Toc371000897 \h </w:instrText>
            </w:r>
            <w:r w:rsidR="00AE753E">
              <w:rPr>
                <w:noProof/>
                <w:webHidden/>
              </w:rPr>
            </w:r>
            <w:r w:rsidR="00AE753E">
              <w:rPr>
                <w:noProof/>
                <w:webHidden/>
              </w:rPr>
              <w:fldChar w:fldCharType="separate"/>
            </w:r>
            <w:r w:rsidR="00AE753E">
              <w:rPr>
                <w:noProof/>
                <w:webHidden/>
              </w:rPr>
              <w:t>6</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98" w:history="1">
            <w:r w:rsidR="00AE753E" w:rsidRPr="00A44D9D">
              <w:rPr>
                <w:rStyle w:val="Tengill"/>
                <w:noProof/>
              </w:rPr>
              <w:t>Skóla nýrra vistaðra 2012</w:t>
            </w:r>
            <w:r w:rsidR="00AE753E">
              <w:rPr>
                <w:noProof/>
                <w:webHidden/>
              </w:rPr>
              <w:tab/>
            </w:r>
            <w:r w:rsidR="00AE753E">
              <w:rPr>
                <w:noProof/>
                <w:webHidden/>
              </w:rPr>
              <w:fldChar w:fldCharType="begin"/>
            </w:r>
            <w:r w:rsidR="00AE753E">
              <w:rPr>
                <w:noProof/>
                <w:webHidden/>
              </w:rPr>
              <w:instrText xml:space="preserve"> PAGEREF _Toc371000898 \h </w:instrText>
            </w:r>
            <w:r w:rsidR="00AE753E">
              <w:rPr>
                <w:noProof/>
                <w:webHidden/>
              </w:rPr>
            </w:r>
            <w:r w:rsidR="00AE753E">
              <w:rPr>
                <w:noProof/>
                <w:webHidden/>
              </w:rPr>
              <w:fldChar w:fldCharType="separate"/>
            </w:r>
            <w:r w:rsidR="00AE753E">
              <w:rPr>
                <w:noProof/>
                <w:webHidden/>
              </w:rPr>
              <w:t>7</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899" w:history="1">
            <w:r w:rsidR="00AE753E" w:rsidRPr="00A44D9D">
              <w:rPr>
                <w:rStyle w:val="Tengill"/>
                <w:noProof/>
              </w:rPr>
              <w:t>Tilvísendur nýrra vistana</w:t>
            </w:r>
            <w:r w:rsidR="00AE753E">
              <w:rPr>
                <w:noProof/>
                <w:webHidden/>
              </w:rPr>
              <w:tab/>
            </w:r>
            <w:r w:rsidR="00AE753E">
              <w:rPr>
                <w:noProof/>
                <w:webHidden/>
              </w:rPr>
              <w:fldChar w:fldCharType="begin"/>
            </w:r>
            <w:r w:rsidR="00AE753E">
              <w:rPr>
                <w:noProof/>
                <w:webHidden/>
              </w:rPr>
              <w:instrText xml:space="preserve"> PAGEREF _Toc371000899 \h </w:instrText>
            </w:r>
            <w:r w:rsidR="00AE753E">
              <w:rPr>
                <w:noProof/>
                <w:webHidden/>
              </w:rPr>
            </w:r>
            <w:r w:rsidR="00AE753E">
              <w:rPr>
                <w:noProof/>
                <w:webHidden/>
              </w:rPr>
              <w:fldChar w:fldCharType="separate"/>
            </w:r>
            <w:r w:rsidR="00AE753E">
              <w:rPr>
                <w:noProof/>
                <w:webHidden/>
              </w:rPr>
              <w:t>8</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900" w:history="1">
            <w:r w:rsidR="00AE753E" w:rsidRPr="00A44D9D">
              <w:rPr>
                <w:rStyle w:val="Tengill"/>
                <w:noProof/>
              </w:rPr>
              <w:t>Tilgreindar ástæður vistunar</w:t>
            </w:r>
            <w:r w:rsidR="00AE753E">
              <w:rPr>
                <w:noProof/>
                <w:webHidden/>
              </w:rPr>
              <w:tab/>
            </w:r>
            <w:r w:rsidR="00AE753E">
              <w:rPr>
                <w:noProof/>
                <w:webHidden/>
              </w:rPr>
              <w:fldChar w:fldCharType="begin"/>
            </w:r>
            <w:r w:rsidR="00AE753E">
              <w:rPr>
                <w:noProof/>
                <w:webHidden/>
              </w:rPr>
              <w:instrText xml:space="preserve"> PAGEREF _Toc371000900 \h </w:instrText>
            </w:r>
            <w:r w:rsidR="00AE753E">
              <w:rPr>
                <w:noProof/>
                <w:webHidden/>
              </w:rPr>
            </w:r>
            <w:r w:rsidR="00AE753E">
              <w:rPr>
                <w:noProof/>
                <w:webHidden/>
              </w:rPr>
              <w:fldChar w:fldCharType="separate"/>
            </w:r>
            <w:r w:rsidR="00AE753E">
              <w:rPr>
                <w:noProof/>
                <w:webHidden/>
              </w:rPr>
              <w:t>9</w:t>
            </w:r>
            <w:r w:rsidR="00AE753E">
              <w:rPr>
                <w:noProof/>
                <w:webHidden/>
              </w:rPr>
              <w:fldChar w:fldCharType="end"/>
            </w:r>
          </w:hyperlink>
        </w:p>
        <w:p w:rsidR="00AE753E" w:rsidRDefault="00EE49AD">
          <w:pPr>
            <w:pStyle w:val="Efnisyfirlit2"/>
            <w:tabs>
              <w:tab w:val="right" w:leader="dot" w:pos="9062"/>
            </w:tabs>
            <w:rPr>
              <w:rFonts w:eastAsiaTheme="minorEastAsia"/>
              <w:noProof/>
              <w:lang w:eastAsia="is-IS"/>
            </w:rPr>
          </w:pPr>
          <w:hyperlink w:anchor="_Toc371000901" w:history="1">
            <w:r w:rsidR="00AE753E" w:rsidRPr="00A44D9D">
              <w:rPr>
                <w:rStyle w:val="Tengill"/>
                <w:noProof/>
              </w:rPr>
              <w:t>Útskrifaðir og Dvalarlengd</w:t>
            </w:r>
            <w:r w:rsidR="00AE753E">
              <w:rPr>
                <w:noProof/>
                <w:webHidden/>
              </w:rPr>
              <w:tab/>
            </w:r>
            <w:r w:rsidR="00AE753E">
              <w:rPr>
                <w:noProof/>
                <w:webHidden/>
              </w:rPr>
              <w:fldChar w:fldCharType="begin"/>
            </w:r>
            <w:r w:rsidR="00AE753E">
              <w:rPr>
                <w:noProof/>
                <w:webHidden/>
              </w:rPr>
              <w:instrText xml:space="preserve"> PAGEREF _Toc371000901 \h </w:instrText>
            </w:r>
            <w:r w:rsidR="00AE753E">
              <w:rPr>
                <w:noProof/>
                <w:webHidden/>
              </w:rPr>
            </w:r>
            <w:r w:rsidR="00AE753E">
              <w:rPr>
                <w:noProof/>
                <w:webHidden/>
              </w:rPr>
              <w:fldChar w:fldCharType="separate"/>
            </w:r>
            <w:r w:rsidR="00AE753E">
              <w:rPr>
                <w:noProof/>
                <w:webHidden/>
              </w:rPr>
              <w:t>10</w:t>
            </w:r>
            <w:r w:rsidR="00AE753E">
              <w:rPr>
                <w:noProof/>
                <w:webHidden/>
              </w:rPr>
              <w:fldChar w:fldCharType="end"/>
            </w:r>
          </w:hyperlink>
        </w:p>
        <w:p w:rsidR="00AE753E" w:rsidRDefault="00EE49AD">
          <w:pPr>
            <w:pStyle w:val="Efnisyfirlit1"/>
            <w:tabs>
              <w:tab w:val="right" w:leader="dot" w:pos="9062"/>
            </w:tabs>
            <w:rPr>
              <w:rFonts w:eastAsiaTheme="minorEastAsia"/>
              <w:noProof/>
              <w:lang w:eastAsia="is-IS"/>
            </w:rPr>
          </w:pPr>
          <w:hyperlink w:anchor="_Toc371000902" w:history="1">
            <w:r w:rsidR="00AE753E" w:rsidRPr="00A44D9D">
              <w:rPr>
                <w:rStyle w:val="Tengill"/>
                <w:noProof/>
              </w:rPr>
              <w:t>Lokaorð</w:t>
            </w:r>
            <w:r w:rsidR="00AE753E">
              <w:rPr>
                <w:noProof/>
                <w:webHidden/>
              </w:rPr>
              <w:tab/>
            </w:r>
            <w:r w:rsidR="00AE753E">
              <w:rPr>
                <w:noProof/>
                <w:webHidden/>
              </w:rPr>
              <w:fldChar w:fldCharType="begin"/>
            </w:r>
            <w:r w:rsidR="00AE753E">
              <w:rPr>
                <w:noProof/>
                <w:webHidden/>
              </w:rPr>
              <w:instrText xml:space="preserve"> PAGEREF _Toc371000902 \h </w:instrText>
            </w:r>
            <w:r w:rsidR="00AE753E">
              <w:rPr>
                <w:noProof/>
                <w:webHidden/>
              </w:rPr>
            </w:r>
            <w:r w:rsidR="00AE753E">
              <w:rPr>
                <w:noProof/>
                <w:webHidden/>
              </w:rPr>
              <w:fldChar w:fldCharType="separate"/>
            </w:r>
            <w:r w:rsidR="00AE753E">
              <w:rPr>
                <w:noProof/>
                <w:webHidden/>
              </w:rPr>
              <w:t>11</w:t>
            </w:r>
            <w:r w:rsidR="00AE753E">
              <w:rPr>
                <w:noProof/>
                <w:webHidden/>
              </w:rPr>
              <w:fldChar w:fldCharType="end"/>
            </w:r>
          </w:hyperlink>
        </w:p>
        <w:p w:rsidR="00D350F3" w:rsidRPr="00946501" w:rsidRDefault="00D350F3">
          <w:r w:rsidRPr="00946501">
            <w:rPr>
              <w:b/>
              <w:bCs/>
              <w:noProof/>
            </w:rPr>
            <w:fldChar w:fldCharType="end"/>
          </w:r>
        </w:p>
      </w:sdtContent>
    </w:sdt>
    <w:p w:rsidR="009B5789" w:rsidRPr="00946501" w:rsidRDefault="009B5789"/>
    <w:p w:rsidR="009B5789" w:rsidRPr="00946501" w:rsidRDefault="009B5789"/>
    <w:p w:rsidR="009B5789" w:rsidRPr="00946501" w:rsidRDefault="009B5789"/>
    <w:p w:rsidR="009B5789" w:rsidRPr="00946501" w:rsidRDefault="009B5789"/>
    <w:p w:rsidR="009B5789" w:rsidRPr="00946501" w:rsidRDefault="009B5789"/>
    <w:p w:rsidR="009B5789" w:rsidRPr="00946501" w:rsidRDefault="009B5789"/>
    <w:p w:rsidR="009B5789" w:rsidRPr="00946501" w:rsidRDefault="009B5789"/>
    <w:p w:rsidR="009B5789" w:rsidRPr="00946501" w:rsidRDefault="009B5789"/>
    <w:p w:rsidR="009B5789" w:rsidRPr="00946501" w:rsidRDefault="009B5789"/>
    <w:p w:rsidR="009B5789" w:rsidRPr="00946501" w:rsidRDefault="009B5789"/>
    <w:p w:rsidR="0040107F" w:rsidRPr="00946501" w:rsidRDefault="0040107F"/>
    <w:p w:rsidR="000450CE" w:rsidRPr="00946501" w:rsidRDefault="000450CE" w:rsidP="00D350F3">
      <w:pPr>
        <w:jc w:val="both"/>
      </w:pPr>
    </w:p>
    <w:p w:rsidR="007D2F1E" w:rsidRPr="00946501" w:rsidRDefault="007D2F1E" w:rsidP="00D350F3">
      <w:pPr>
        <w:jc w:val="both"/>
        <w:rPr>
          <w:rFonts w:eastAsia="Times New Roman" w:cs="Times New Roman"/>
        </w:rPr>
      </w:pPr>
      <w:r w:rsidRPr="00946501">
        <w:rPr>
          <w:rFonts w:eastAsia="Times New Roman" w:cs="Times New Roman"/>
        </w:rPr>
        <w:t xml:space="preserve">Núna er 36 starfsári unglingasmiðjanna </w:t>
      </w:r>
      <w:r w:rsidR="0040107F" w:rsidRPr="00946501">
        <w:rPr>
          <w:rFonts w:eastAsia="Times New Roman" w:cs="Times New Roman"/>
        </w:rPr>
        <w:t>lokið. Smiðjurnar eru reknar með</w:t>
      </w:r>
      <w:r w:rsidRPr="00946501">
        <w:rPr>
          <w:rFonts w:eastAsia="Times New Roman" w:cs="Times New Roman"/>
        </w:rPr>
        <w:t xml:space="preserve"> samskonar sniði og undanfarin ár á tvei</w:t>
      </w:r>
      <w:r w:rsidR="0040107F" w:rsidRPr="00946501">
        <w:rPr>
          <w:rFonts w:eastAsia="Times New Roman" w:cs="Times New Roman"/>
        </w:rPr>
        <w:t>mur stöðum en þær eru félagslegt úrræði og þjónusta alla</w:t>
      </w:r>
      <w:r w:rsidRPr="00946501">
        <w:rPr>
          <w:rFonts w:eastAsia="Times New Roman" w:cs="Times New Roman"/>
        </w:rPr>
        <w:t xml:space="preserve"> Reykjavíkurborg. Veturinn 2012-2013 voru starfræktir tveir hópar í hvorri smiðju og voru allt að 32 unglingar sem nutu þjónustunnar í vetur. 10 starfsmenn starfa hjá unglingasmiðjunum í 33,33 % starfi auk tveggja starfsmanna sem starfa við verkefnið Unglingabrúnna. Unglingabrúin er samstarfsverkef</w:t>
      </w:r>
      <w:r w:rsidR="005C7BE8">
        <w:rPr>
          <w:rFonts w:eastAsia="Times New Roman" w:cs="Times New Roman"/>
        </w:rPr>
        <w:t>ni á milli Unglingasmiðjunar Traðar</w:t>
      </w:r>
      <w:r w:rsidRPr="00946501">
        <w:rPr>
          <w:rFonts w:eastAsia="Times New Roman" w:cs="Times New Roman"/>
        </w:rPr>
        <w:t>, Frístundamiðstöð</w:t>
      </w:r>
      <w:r w:rsidR="005C7BE8">
        <w:rPr>
          <w:rFonts w:eastAsia="Times New Roman" w:cs="Times New Roman"/>
        </w:rPr>
        <w:t>varinnar Miðbergs og Fjölbrauta</w:t>
      </w:r>
      <w:r w:rsidRPr="00946501">
        <w:rPr>
          <w:rFonts w:eastAsia="Times New Roman" w:cs="Times New Roman"/>
        </w:rPr>
        <w:t>skólans í Breiðholti. Sex unglingar mættu reglulega einu sinni í viku í unglingabrúnna og verkefnið nýttist þeim einstaklingum mjög vel.</w:t>
      </w:r>
      <w:r w:rsidR="001F2AA7" w:rsidRPr="00946501">
        <w:rPr>
          <w:rFonts w:eastAsia="Times New Roman" w:cs="Times New Roman"/>
        </w:rPr>
        <w:t xml:space="preserve"> </w:t>
      </w:r>
    </w:p>
    <w:p w:rsidR="007D2F1E" w:rsidRPr="00946501" w:rsidRDefault="007D2F1E" w:rsidP="00D350F3">
      <w:pPr>
        <w:jc w:val="both"/>
        <w:rPr>
          <w:rFonts w:eastAsia="Times New Roman" w:cs="Times New Roman"/>
        </w:rPr>
      </w:pPr>
      <w:r w:rsidRPr="00946501">
        <w:rPr>
          <w:rFonts w:eastAsia="Times New Roman" w:cs="Times New Roman"/>
        </w:rPr>
        <w:t xml:space="preserve">Í </w:t>
      </w:r>
      <w:r w:rsidR="005E647D" w:rsidRPr="00946501">
        <w:rPr>
          <w:rFonts w:eastAsia="Times New Roman" w:cs="Times New Roman"/>
        </w:rPr>
        <w:t>árskýrslunni</w:t>
      </w:r>
      <w:r w:rsidRPr="00946501">
        <w:rPr>
          <w:rFonts w:eastAsia="Times New Roman" w:cs="Times New Roman"/>
        </w:rPr>
        <w:t xml:space="preserve"> verður almennra upplýsinga um</w:t>
      </w:r>
      <w:r w:rsidR="0040107F" w:rsidRPr="00946501">
        <w:rPr>
          <w:rFonts w:eastAsia="Times New Roman" w:cs="Times New Roman"/>
        </w:rPr>
        <w:t xml:space="preserve"> starfið gerð skil auk ýtarlegra tölulegra upplýsinga</w:t>
      </w:r>
      <w:r w:rsidRPr="00946501">
        <w:rPr>
          <w:rFonts w:eastAsia="Times New Roman" w:cs="Times New Roman"/>
        </w:rPr>
        <w:t xml:space="preserve"> um starfsemina síðastliðin vetur og að lokum verður reynt að leggja mat á árangur síðastliðins árs. </w:t>
      </w:r>
    </w:p>
    <w:p w:rsidR="007D2F1E" w:rsidRPr="00946501" w:rsidRDefault="007D2F1E" w:rsidP="00D350F3">
      <w:pPr>
        <w:jc w:val="both"/>
        <w:rPr>
          <w:rFonts w:eastAsia="Times New Roman" w:cs="Times New Roman"/>
        </w:rPr>
      </w:pPr>
      <w:r w:rsidRPr="00946501">
        <w:rPr>
          <w:rFonts w:eastAsia="Times New Roman" w:cs="Times New Roman"/>
        </w:rPr>
        <w:t>Belinda Karlsdóttir uppeld</w:t>
      </w:r>
      <w:r w:rsidR="001F2AA7" w:rsidRPr="00946501">
        <w:rPr>
          <w:rFonts w:eastAsia="Times New Roman" w:cs="Times New Roman"/>
        </w:rPr>
        <w:t xml:space="preserve">is- og menntunarfræðingur </w:t>
      </w:r>
      <w:r w:rsidR="005E647D" w:rsidRPr="00946501">
        <w:rPr>
          <w:rFonts w:eastAsia="Times New Roman" w:cs="Times New Roman"/>
        </w:rPr>
        <w:t>gegndi</w:t>
      </w:r>
      <w:r w:rsidRPr="00946501">
        <w:rPr>
          <w:rFonts w:eastAsia="Times New Roman" w:cs="Times New Roman"/>
        </w:rPr>
        <w:t xml:space="preserve"> stöðu forstöðumanns fram í apríl </w:t>
      </w:r>
      <w:r w:rsidR="000C3CA0" w:rsidRPr="00946501">
        <w:rPr>
          <w:rFonts w:eastAsia="Times New Roman" w:cs="Times New Roman"/>
        </w:rPr>
        <w:t xml:space="preserve">2013 </w:t>
      </w:r>
      <w:r w:rsidRPr="00946501">
        <w:rPr>
          <w:rFonts w:eastAsia="Times New Roman" w:cs="Times New Roman"/>
        </w:rPr>
        <w:t xml:space="preserve">og einnig í hlutastarfi fram á sumar. </w:t>
      </w:r>
      <w:r w:rsidR="001F2AA7" w:rsidRPr="00946501">
        <w:rPr>
          <w:rFonts w:eastAsia="Times New Roman" w:cs="Times New Roman"/>
        </w:rPr>
        <w:t xml:space="preserve">Undirrituð hefur sagt starfi sínu lausu frá </w:t>
      </w:r>
      <w:r w:rsidR="005E647D" w:rsidRPr="00946501">
        <w:rPr>
          <w:rFonts w:eastAsia="Times New Roman" w:cs="Times New Roman"/>
        </w:rPr>
        <w:t>1. nóvember 2013</w:t>
      </w:r>
      <w:r w:rsidR="001F2AA7" w:rsidRPr="00946501">
        <w:rPr>
          <w:rFonts w:eastAsia="Times New Roman" w:cs="Times New Roman"/>
        </w:rPr>
        <w:t xml:space="preserve"> </w:t>
      </w:r>
      <w:r w:rsidR="005C7BE8">
        <w:rPr>
          <w:rFonts w:eastAsia="Times New Roman" w:cs="Times New Roman"/>
        </w:rPr>
        <w:t xml:space="preserve">og </w:t>
      </w:r>
      <w:r w:rsidR="001F2AA7" w:rsidRPr="00946501">
        <w:rPr>
          <w:rFonts w:eastAsia="Times New Roman" w:cs="Times New Roman"/>
        </w:rPr>
        <w:t xml:space="preserve">mun Belinda Karlsdóttir </w:t>
      </w:r>
      <w:r w:rsidR="000C3CA0" w:rsidRPr="00946501">
        <w:rPr>
          <w:rFonts w:eastAsia="Times New Roman" w:cs="Times New Roman"/>
        </w:rPr>
        <w:t xml:space="preserve">taka við </w:t>
      </w:r>
      <w:r w:rsidR="001F2AA7" w:rsidRPr="00946501">
        <w:rPr>
          <w:rFonts w:eastAsia="Times New Roman" w:cs="Times New Roman"/>
        </w:rPr>
        <w:t xml:space="preserve">starfi </w:t>
      </w:r>
      <w:r w:rsidR="005C7BE8">
        <w:rPr>
          <w:rFonts w:eastAsia="Times New Roman" w:cs="Times New Roman"/>
        </w:rPr>
        <w:t>f</w:t>
      </w:r>
      <w:r w:rsidR="001F2AA7" w:rsidRPr="00946501">
        <w:rPr>
          <w:rFonts w:eastAsia="Times New Roman" w:cs="Times New Roman"/>
        </w:rPr>
        <w:t>orstöðumanns. Óska ég henni velfarnaðar í starfi.</w:t>
      </w:r>
    </w:p>
    <w:p w:rsidR="001F2AA7" w:rsidRPr="00946501" w:rsidRDefault="001F2AA7" w:rsidP="007D2F1E">
      <w:pPr>
        <w:jc w:val="both"/>
        <w:rPr>
          <w:rFonts w:eastAsia="Times New Roman" w:cs="Times New Roman"/>
        </w:rPr>
      </w:pPr>
    </w:p>
    <w:p w:rsidR="00D350F3" w:rsidRPr="00946501" w:rsidRDefault="00D350F3" w:rsidP="007D2F1E">
      <w:pPr>
        <w:jc w:val="both"/>
        <w:rPr>
          <w:rFonts w:eastAsia="Times New Roman" w:cs="Times New Roman"/>
        </w:rPr>
      </w:pPr>
    </w:p>
    <w:p w:rsidR="007D2F1E" w:rsidRPr="00946501" w:rsidRDefault="007D2F1E" w:rsidP="00D350F3">
      <w:pPr>
        <w:spacing w:after="0"/>
        <w:rPr>
          <w:rFonts w:eastAsia="Times New Roman" w:cs="Times New Roman"/>
        </w:rPr>
      </w:pPr>
      <w:r w:rsidRPr="00946501">
        <w:rPr>
          <w:rFonts w:eastAsia="Times New Roman" w:cs="Times New Roman"/>
        </w:rPr>
        <w:t>Heiða Ösp Kristjánsdóttir</w:t>
      </w:r>
    </w:p>
    <w:p w:rsidR="007D2F1E" w:rsidRPr="00946501" w:rsidRDefault="007D2F1E" w:rsidP="00D350F3">
      <w:pPr>
        <w:spacing w:after="0"/>
        <w:rPr>
          <w:rFonts w:eastAsia="Times New Roman" w:cs="Times New Roman"/>
        </w:rPr>
      </w:pPr>
      <w:r w:rsidRPr="00946501">
        <w:rPr>
          <w:rFonts w:eastAsia="Times New Roman" w:cs="Times New Roman"/>
        </w:rPr>
        <w:t xml:space="preserve">Forstöðumaður unglingasmiðjanna Traðar og Stígs </w:t>
      </w:r>
    </w:p>
    <w:p w:rsidR="005461CB" w:rsidRPr="00946501" w:rsidRDefault="005461CB"/>
    <w:p w:rsidR="00572723" w:rsidRPr="00946501" w:rsidRDefault="00572723"/>
    <w:p w:rsidR="00572723" w:rsidRPr="00946501" w:rsidRDefault="00572723"/>
    <w:p w:rsidR="00572723" w:rsidRPr="00946501" w:rsidRDefault="00572723"/>
    <w:p w:rsidR="00572723" w:rsidRPr="00946501" w:rsidRDefault="00572723"/>
    <w:p w:rsidR="00572723" w:rsidRPr="00946501" w:rsidRDefault="00572723"/>
    <w:p w:rsidR="00572723" w:rsidRPr="00946501" w:rsidRDefault="00572723"/>
    <w:p w:rsidR="00572723" w:rsidRPr="00946501" w:rsidRDefault="00572723"/>
    <w:p w:rsidR="00572723" w:rsidRPr="00946501" w:rsidRDefault="00572723"/>
    <w:p w:rsidR="00572723" w:rsidRPr="00946501" w:rsidRDefault="00572723"/>
    <w:p w:rsidR="00572723" w:rsidRPr="00946501" w:rsidRDefault="00572723"/>
    <w:p w:rsidR="00572723" w:rsidRPr="00946501" w:rsidRDefault="00572723"/>
    <w:p w:rsidR="007C4DF1" w:rsidRPr="00946501" w:rsidRDefault="007C4DF1"/>
    <w:p w:rsidR="00E62883" w:rsidRPr="00946501" w:rsidRDefault="00E62883" w:rsidP="00D350F3">
      <w:pPr>
        <w:pStyle w:val="Fyrirsgn1"/>
      </w:pPr>
      <w:bookmarkStart w:id="0" w:name="_Toc370462632"/>
      <w:bookmarkStart w:id="1" w:name="_Toc371000887"/>
      <w:r w:rsidRPr="00946501">
        <w:lastRenderedPageBreak/>
        <w:t>Stígur og Tröð</w:t>
      </w:r>
      <w:bookmarkEnd w:id="0"/>
      <w:bookmarkEnd w:id="1"/>
    </w:p>
    <w:p w:rsidR="00572723" w:rsidRPr="00946501" w:rsidRDefault="00572723" w:rsidP="00D350F3">
      <w:pPr>
        <w:autoSpaceDE w:val="0"/>
        <w:autoSpaceDN w:val="0"/>
        <w:adjustRightInd w:val="0"/>
        <w:spacing w:after="0"/>
        <w:jc w:val="both"/>
        <w:rPr>
          <w:rFonts w:cs="Calibri"/>
          <w:color w:val="000000"/>
          <w:kern w:val="24"/>
        </w:rPr>
      </w:pPr>
      <w:r w:rsidRPr="00946501">
        <w:rPr>
          <w:rFonts w:eastAsia="Times New Roman" w:cs="Times New Roman"/>
        </w:rPr>
        <w:t xml:space="preserve">Báðar unglingasmiðjurnar eru sértækt úrræði fyrir félagslega einangraða og félagslega illa stadda unglinga á aldrinum 13-18 ára. Markmið unglingasmiðjanna að efla sjálfstraust og jákvæða sjálfsmynd unglinganna, bæta líðan, auka hæfni í félagslegum samskiptum og styrkja hópkennd og jákvæð samskipti. </w:t>
      </w:r>
      <w:r w:rsidRPr="00946501">
        <w:rPr>
          <w:rFonts w:cs="Calibri"/>
          <w:color w:val="000000"/>
          <w:kern w:val="24"/>
        </w:rPr>
        <w:t>Tilvísunarástæða er félagsleg einangrun og vanlíðan. Unglingarnir eru því oft vinalausir, einangraðir og með verulega slaka félagsfærni, verða fyrir eða hafa orðið fyrir einelti, eru óvirkir í samfélaginu og óframfærnir, hafa lítið sjálfstraust og neikvæða sjálfsmynd</w:t>
      </w:r>
      <w:r w:rsidR="00C103B4" w:rsidRPr="00946501">
        <w:rPr>
          <w:rFonts w:cs="Calibri"/>
          <w:color w:val="000000"/>
          <w:kern w:val="24"/>
        </w:rPr>
        <w:t xml:space="preserve">. </w:t>
      </w:r>
      <w:r w:rsidRPr="00946501">
        <w:rPr>
          <w:rFonts w:cs="Calibri"/>
          <w:color w:val="000000"/>
          <w:kern w:val="24"/>
        </w:rPr>
        <w:t>Hluti af þátttakendunum er með kvíða og/eða þunglyndiseinkenni auk þroskaraskana. Skólaumhverfið er erfitt fyrir marga bæði námslega og félagslega. Geta þátttakendanna er því þannig að þeir geta ekki nýtt sér þátttöku í tómstundarstarfi og öðru sem þroskar einstaklinginn til jákvæðra félagslegra samskipta og heilsusamlegra lífs</w:t>
      </w:r>
    </w:p>
    <w:p w:rsidR="00D350F3" w:rsidRPr="00946501" w:rsidRDefault="00D350F3" w:rsidP="00D350F3">
      <w:pPr>
        <w:autoSpaceDE w:val="0"/>
        <w:autoSpaceDN w:val="0"/>
        <w:adjustRightInd w:val="0"/>
        <w:spacing w:after="0"/>
        <w:jc w:val="both"/>
        <w:rPr>
          <w:rFonts w:cs="Calibri"/>
          <w:color w:val="000000"/>
          <w:kern w:val="24"/>
        </w:rPr>
      </w:pPr>
    </w:p>
    <w:p w:rsidR="00E62883" w:rsidRPr="00946501" w:rsidRDefault="00581258" w:rsidP="000666BF">
      <w:pPr>
        <w:jc w:val="both"/>
      </w:pPr>
      <w:r w:rsidRPr="00946501">
        <w:t xml:space="preserve">Starfsemin hefur verið með samskonar sniði og undanfarin ár. </w:t>
      </w:r>
      <w:r w:rsidR="0019520B" w:rsidRPr="00946501">
        <w:t xml:space="preserve">Fjórir hópar voru starfræktir, allir unglingarnir voru í 8-10 </w:t>
      </w:r>
      <w:r w:rsidR="00D350F3" w:rsidRPr="00946501">
        <w:t xml:space="preserve">bekk og samstóðu allir </w:t>
      </w:r>
      <w:r w:rsidR="0019520B" w:rsidRPr="00946501">
        <w:t xml:space="preserve">hóparnir af báðum kynjum. Nánari upplýsingar um </w:t>
      </w:r>
      <w:r w:rsidR="008B3D82" w:rsidRPr="00946501">
        <w:t>þátttakendur</w:t>
      </w:r>
      <w:r w:rsidR="0019520B" w:rsidRPr="00946501">
        <w:t xml:space="preserve"> má finna í kaflanum tölulegar upplýsingar.</w:t>
      </w:r>
    </w:p>
    <w:p w:rsidR="00572723" w:rsidRPr="00946501" w:rsidRDefault="00E62883" w:rsidP="007C4DF1">
      <w:pPr>
        <w:jc w:val="both"/>
        <w:rPr>
          <w:rFonts w:eastAsia="Times New Roman" w:cs="Times New Roman"/>
        </w:rPr>
      </w:pPr>
      <w:bookmarkStart w:id="2" w:name="_Toc370462633"/>
      <w:bookmarkStart w:id="3" w:name="_Toc371000888"/>
      <w:r w:rsidRPr="00946501">
        <w:rPr>
          <w:rStyle w:val="Fyrirsgn2Staf"/>
        </w:rPr>
        <w:t>Umsóknir og inntökuferli</w:t>
      </w:r>
      <w:r w:rsidR="00572723" w:rsidRPr="00946501">
        <w:rPr>
          <w:rStyle w:val="Fyrirsgn2Staf"/>
        </w:rPr>
        <w:t>:</w:t>
      </w:r>
      <w:bookmarkEnd w:id="2"/>
      <w:bookmarkEnd w:id="3"/>
      <w:r w:rsidR="00572723" w:rsidRPr="00946501">
        <w:t xml:space="preserve"> </w:t>
      </w:r>
      <w:r w:rsidR="00572723" w:rsidRPr="00946501">
        <w:rPr>
          <w:rFonts w:eastAsia="Times New Roman" w:cs="Times New Roman"/>
        </w:rPr>
        <w:t xml:space="preserve">Starfsmenn þjónustumiðstöðva Reykjavíkurborga sækja um fyrir unglinginn og umsóknirnar fara til úthlutunarteymi barna þar sem þær eru teknar fyrir og sendar til forstöðumanns þegar þær hafa verið samþykktar hjá úthlutunarteyminu. </w:t>
      </w:r>
      <w:r w:rsidR="00581258" w:rsidRPr="00946501">
        <w:rPr>
          <w:rFonts w:eastAsia="Times New Roman" w:cs="Times New Roman"/>
        </w:rPr>
        <w:t xml:space="preserve">Sú nýbreytni var höfð á að forstöðumaður situr fundi </w:t>
      </w:r>
      <w:r w:rsidR="008B3D82" w:rsidRPr="00946501">
        <w:rPr>
          <w:rFonts w:eastAsia="Times New Roman" w:cs="Times New Roman"/>
        </w:rPr>
        <w:t>úthlutunarteymisins</w:t>
      </w:r>
      <w:r w:rsidR="00581258" w:rsidRPr="00946501">
        <w:rPr>
          <w:rFonts w:eastAsia="Times New Roman" w:cs="Times New Roman"/>
        </w:rPr>
        <w:t xml:space="preserve">. </w:t>
      </w:r>
      <w:r w:rsidR="00572723" w:rsidRPr="00946501">
        <w:rPr>
          <w:rFonts w:eastAsia="Times New Roman" w:cs="Times New Roman"/>
        </w:rPr>
        <w:t>Forstöðumaður hittir tilvísanda, unglinginn og foreldra/</w:t>
      </w:r>
      <w:r w:rsidR="008B3D82" w:rsidRPr="00946501">
        <w:rPr>
          <w:rFonts w:eastAsia="Times New Roman" w:cs="Times New Roman"/>
        </w:rPr>
        <w:t>forráðamenn</w:t>
      </w:r>
      <w:r w:rsidR="00572723" w:rsidRPr="00946501">
        <w:rPr>
          <w:rFonts w:eastAsia="Times New Roman" w:cs="Times New Roman"/>
        </w:rPr>
        <w:t xml:space="preserve"> áður en unglingurinn hefur þátttöku þar sem úrræðið er kynnt fyrir þeim og markmið með dvölinni rædd.</w:t>
      </w:r>
      <w:r w:rsidR="00581258" w:rsidRPr="00946501">
        <w:rPr>
          <w:rFonts w:eastAsia="Times New Roman" w:cs="Times New Roman"/>
        </w:rPr>
        <w:t xml:space="preserve"> Nýjar verklagsreglur voru búnar til og sendar á alla starfsmenn þjónustumiðstöðva.</w:t>
      </w:r>
    </w:p>
    <w:p w:rsidR="007C4DF1" w:rsidRPr="00946501" w:rsidRDefault="007C4DF1" w:rsidP="007C4DF1">
      <w:pPr>
        <w:jc w:val="both"/>
      </w:pPr>
    </w:p>
    <w:p w:rsidR="00453300" w:rsidRPr="00946501" w:rsidRDefault="00453300" w:rsidP="00D350F3">
      <w:pPr>
        <w:pStyle w:val="Fyrirsgn1"/>
      </w:pPr>
      <w:bookmarkStart w:id="4" w:name="_Toc370462634"/>
      <w:bookmarkStart w:id="5" w:name="_Toc371000889"/>
      <w:r w:rsidRPr="00946501">
        <w:t>Starfsemi unglingasmiðjanna</w:t>
      </w:r>
      <w:bookmarkEnd w:id="4"/>
      <w:bookmarkEnd w:id="5"/>
      <w:r w:rsidRPr="00946501">
        <w:t xml:space="preserve"> </w:t>
      </w:r>
    </w:p>
    <w:p w:rsidR="000C3CA0" w:rsidRPr="00946501" w:rsidRDefault="00AF1E5C" w:rsidP="0096769E">
      <w:pPr>
        <w:jc w:val="both"/>
      </w:pPr>
      <w:r w:rsidRPr="00946501">
        <w:t>Starfræktir voru tveir hópar í hvorri smiðju</w:t>
      </w:r>
      <w:r w:rsidR="000C3CA0" w:rsidRPr="00946501">
        <w:t xml:space="preserve"> og byrjaði starfsemin í </w:t>
      </w:r>
      <w:r w:rsidRPr="00946501">
        <w:t xml:space="preserve">september. Fyrstu vikurnar fóru í að unglingarnir voru að kynnast hvor öðrum og mynda traust. </w:t>
      </w:r>
      <w:r w:rsidR="00BD3F5A" w:rsidRPr="00946501">
        <w:t>Í Tröð voru hóparnir nokkuð ób</w:t>
      </w:r>
      <w:r w:rsidR="0049116A" w:rsidRPr="00946501">
        <w:t>r</w:t>
      </w:r>
      <w:r w:rsidR="00BD3F5A" w:rsidRPr="00946501">
        <w:t xml:space="preserve">eyttir í vetur. Báðir hópar voru blandaðir, í öðrum voru 3 stelpur og 4 strákar – einn hætti eftir áramót. Í hinum hópnum voru </w:t>
      </w:r>
      <w:r w:rsidR="0049116A" w:rsidRPr="00946501">
        <w:t xml:space="preserve">7 stelpur og 2 strákar til að byrja með en fljótlega hættu tvær stelpur og bættust þá tveir strákar við. Þannig hélt hópurinn óbreyttur út veturinn. </w:t>
      </w:r>
    </w:p>
    <w:p w:rsidR="001D71C7" w:rsidRPr="00946501" w:rsidRDefault="00AF1E5C" w:rsidP="0096769E">
      <w:pPr>
        <w:jc w:val="both"/>
      </w:pPr>
      <w:r w:rsidRPr="00946501">
        <w:t>H</w:t>
      </w:r>
      <w:r w:rsidR="00453300" w:rsidRPr="00946501">
        <w:t>elstu verkefni og atburðir</w:t>
      </w:r>
      <w:r w:rsidR="00C103B4" w:rsidRPr="00946501">
        <w:t xml:space="preserve"> voru </w:t>
      </w:r>
      <w:r w:rsidRPr="00946501">
        <w:t>s</w:t>
      </w:r>
      <w:r w:rsidR="001D71C7" w:rsidRPr="00946501">
        <w:t>ameiginleg kvöld reglulega, milli hópa í smiðju og milli smiðja.</w:t>
      </w:r>
      <w:r w:rsidRPr="00946501">
        <w:t xml:space="preserve"> Ástráður félag læknanema kom og var með </w:t>
      </w:r>
      <w:r w:rsidR="008B3D82" w:rsidRPr="00946501">
        <w:t>kynfræðslu</w:t>
      </w:r>
      <w:r w:rsidRPr="00946501">
        <w:t xml:space="preserve"> á stelpu- og strákakvöldi. Haldið var hátíðlegt jólakvöld þar sem var boðið upp á jólamat, pakkaleiki og bingó en þetta kvöld er orðið af fastri venju og nýtur mikilla vinsælda. </w:t>
      </w:r>
      <w:r w:rsidR="001D71C7" w:rsidRPr="00946501">
        <w:t>Borgarstjórinn kom í heimsókn</w:t>
      </w:r>
      <w:r w:rsidRPr="00946501">
        <w:t xml:space="preserve"> til okkar</w:t>
      </w:r>
      <w:r w:rsidR="001D71C7" w:rsidRPr="00946501">
        <w:t xml:space="preserve"> í byrjun febrúar</w:t>
      </w:r>
      <w:r w:rsidRPr="00946501">
        <w:t xml:space="preserve"> en þá var haldin</w:t>
      </w:r>
      <w:r w:rsidR="001D71C7" w:rsidRPr="00946501">
        <w:t xml:space="preserve"> umræðufund</w:t>
      </w:r>
      <w:r w:rsidRPr="00946501">
        <w:t>ur</w:t>
      </w:r>
      <w:r w:rsidR="001D71C7" w:rsidRPr="00946501">
        <w:t xml:space="preserve"> í Miðbergi, allir hópar </w:t>
      </w:r>
      <w:r w:rsidRPr="00946501">
        <w:t>mættu úr</w:t>
      </w:r>
      <w:r w:rsidR="001D71C7" w:rsidRPr="00946501">
        <w:t xml:space="preserve"> báðum</w:t>
      </w:r>
      <w:r w:rsidRPr="00946501">
        <w:t xml:space="preserve"> smiðjunum</w:t>
      </w:r>
      <w:r w:rsidR="001D71C7" w:rsidRPr="00946501">
        <w:t xml:space="preserve"> og var verið að ræða borgina okkar og þeirra sýn á alla þjónustu </w:t>
      </w:r>
      <w:proofErr w:type="spellStart"/>
      <w:r w:rsidR="001D71C7" w:rsidRPr="00946501">
        <w:t>ofl</w:t>
      </w:r>
      <w:proofErr w:type="spellEnd"/>
      <w:r w:rsidR="001D71C7" w:rsidRPr="00946501">
        <w:t>. Borgarstjórinn deildi sinni reynslu sem unglingur og svo hófumst umræðurnar (skipt í nokkra rýnihópa) og tók borgarstjórinn bæði þátt í umræðum sem og að svara spurningum og athugasemdum sem honum bárust frá krökkunum. Mikil ánægja með fundinn.</w:t>
      </w:r>
      <w:r w:rsidR="00F53C9C" w:rsidRPr="00946501">
        <w:t xml:space="preserve"> Unnið var að k</w:t>
      </w:r>
      <w:r w:rsidR="001D71C7" w:rsidRPr="00946501">
        <w:t>vikmyndagerð á Stíg þar sem annar hópurinn hafði mikinn áhuga á því að búa til stuttmynd. Var unnið að handriti og svo tekið upp atriði eftir því, þetta verkefni var í gangi í einhverja mánuði.</w:t>
      </w:r>
      <w:r w:rsidR="00F53C9C" w:rsidRPr="00946501">
        <w:t xml:space="preserve"> Á vormánuðum var u</w:t>
      </w:r>
      <w:r w:rsidR="001D71C7" w:rsidRPr="00946501">
        <w:t xml:space="preserve">nnið í því að tengja krakkana út í samfélagið með </w:t>
      </w:r>
      <w:r w:rsidR="001D71C7" w:rsidRPr="00946501">
        <w:lastRenderedPageBreak/>
        <w:t xml:space="preserve">heimsóknum og </w:t>
      </w:r>
      <w:proofErr w:type="spellStart"/>
      <w:r w:rsidR="001D71C7" w:rsidRPr="00946501">
        <w:t>fræðslum</w:t>
      </w:r>
      <w:proofErr w:type="spellEnd"/>
      <w:r w:rsidR="001D71C7" w:rsidRPr="00946501">
        <w:t>, svo sem heimsókn í Hitt Húsið, í félagsmiðstöðvar, fengum kynningu frá KFUM og KFUK.</w:t>
      </w:r>
    </w:p>
    <w:p w:rsidR="001D71C7" w:rsidRPr="00946501" w:rsidRDefault="00F53C9C" w:rsidP="008A0A39">
      <w:pPr>
        <w:jc w:val="both"/>
      </w:pPr>
      <w:r w:rsidRPr="00946501">
        <w:t>Báðar smiðjurnar fóru í páskaferð</w:t>
      </w:r>
      <w:r w:rsidR="008A0A39" w:rsidRPr="00946501">
        <w:t xml:space="preserve"> sitthvorn daginn í Dymbilvikunni og var ferðinni heitið í Adrenalíngarðinn. Þar fór hver</w:t>
      </w:r>
      <w:r w:rsidR="001D71C7" w:rsidRPr="00946501">
        <w:t xml:space="preserve"> og einn</w:t>
      </w:r>
      <w:r w:rsidR="008A0A39" w:rsidRPr="00946501">
        <w:t xml:space="preserve"> þátttakandi</w:t>
      </w:r>
      <w:r w:rsidR="001D71C7" w:rsidRPr="00946501">
        <w:t xml:space="preserve"> fór út fyrir þægindaramma sinn, á sínum forsendum, og stóðu allir uppi sem sigurvegarar í lok dags.</w:t>
      </w:r>
    </w:p>
    <w:p w:rsidR="00C759D7" w:rsidRPr="00946501" w:rsidRDefault="006E4FB2" w:rsidP="00C759D7">
      <w:pPr>
        <w:spacing w:after="0"/>
        <w:jc w:val="both"/>
        <w:rPr>
          <w:rFonts w:ascii="Calibri" w:eastAsia="Times New Roman" w:hAnsi="Calibri" w:cs="Times New Roman"/>
        </w:rPr>
      </w:pPr>
      <w:r w:rsidRPr="00946501">
        <w:t xml:space="preserve">Lokaferðir Stígs og Traðar vorið 2013 voru farnar um miðjan júní og voru með sama sniðinu. Stígur </w:t>
      </w:r>
      <w:r w:rsidR="00920B73" w:rsidRPr="00946501">
        <w:t>fór 10-12. júní og Tröð fór 12-14</w:t>
      </w:r>
      <w:r w:rsidRPr="00946501">
        <w:t xml:space="preserve">. júní. Í báðum ferðum var </w:t>
      </w:r>
      <w:r w:rsidR="00920B73" w:rsidRPr="00946501">
        <w:t>á Snæfellsnesið</w:t>
      </w:r>
      <w:r w:rsidR="00C759D7" w:rsidRPr="00946501">
        <w:t>. Fyrsta daginn var keyrt á Lýsuhól á</w:t>
      </w:r>
      <w:r w:rsidR="00920B73" w:rsidRPr="00946501">
        <w:t xml:space="preserve"> </w:t>
      </w:r>
      <w:r w:rsidR="00C759D7" w:rsidRPr="00946501">
        <w:rPr>
          <w:rFonts w:ascii="Calibri" w:eastAsia="Times New Roman" w:hAnsi="Calibri" w:cs="Times New Roman"/>
        </w:rPr>
        <w:t>Snæfellsnesinu með viðkomu í botni Hvalfjarðar í heimsókn í Bjarteyjarsand</w:t>
      </w:r>
      <w:r w:rsidR="00D2522D" w:rsidRPr="00946501">
        <w:rPr>
          <w:rFonts w:ascii="Calibri" w:eastAsia="Times New Roman" w:hAnsi="Calibri" w:cs="Times New Roman"/>
        </w:rPr>
        <w:t xml:space="preserve"> og í sundlauginni í Borgarnesi</w:t>
      </w:r>
      <w:r w:rsidR="00C759D7" w:rsidRPr="00946501">
        <w:rPr>
          <w:rFonts w:ascii="Calibri" w:eastAsia="Times New Roman" w:hAnsi="Calibri" w:cs="Times New Roman"/>
        </w:rPr>
        <w:t>.</w:t>
      </w:r>
      <w:r w:rsidR="00C759D7" w:rsidRPr="00946501">
        <w:rPr>
          <w:rFonts w:ascii="Calibri" w:eastAsia="Times New Roman" w:hAnsi="Calibri" w:cs="Times New Roman"/>
          <w:sz w:val="24"/>
          <w:szCs w:val="24"/>
        </w:rPr>
        <w:t xml:space="preserve"> </w:t>
      </w:r>
      <w:r w:rsidR="00C759D7" w:rsidRPr="00946501">
        <w:rPr>
          <w:rFonts w:ascii="Calibri" w:eastAsia="Times New Roman" w:hAnsi="Calibri" w:cs="Times New Roman"/>
        </w:rPr>
        <w:t>Á öðrum degi</w:t>
      </w:r>
      <w:r w:rsidR="00BE4CD2" w:rsidRPr="00946501">
        <w:rPr>
          <w:rFonts w:ascii="Calibri" w:eastAsia="Times New Roman" w:hAnsi="Calibri" w:cs="Times New Roman"/>
        </w:rPr>
        <w:t xml:space="preserve"> var </w:t>
      </w:r>
      <w:r w:rsidR="00C759D7" w:rsidRPr="00946501">
        <w:rPr>
          <w:rFonts w:ascii="Calibri" w:eastAsia="Times New Roman" w:hAnsi="Calibri" w:cs="Times New Roman"/>
        </w:rPr>
        <w:t>rauðafellsgjá</w:t>
      </w:r>
      <w:r w:rsidR="00BE4CD2" w:rsidRPr="00946501">
        <w:rPr>
          <w:rFonts w:ascii="Calibri" w:eastAsia="Times New Roman" w:hAnsi="Calibri" w:cs="Times New Roman"/>
        </w:rPr>
        <w:t xml:space="preserve"> skoðuð</w:t>
      </w:r>
      <w:r w:rsidR="00C759D7" w:rsidRPr="00946501">
        <w:rPr>
          <w:rFonts w:ascii="Calibri" w:eastAsia="Times New Roman" w:hAnsi="Calibri" w:cs="Times New Roman"/>
        </w:rPr>
        <w:t>,</w:t>
      </w:r>
      <w:r w:rsidR="00BE4CD2" w:rsidRPr="00946501">
        <w:rPr>
          <w:rFonts w:ascii="Calibri" w:eastAsia="Times New Roman" w:hAnsi="Calibri" w:cs="Times New Roman"/>
        </w:rPr>
        <w:t xml:space="preserve"> farin var ævintýraferð niður í Vatnshelli og tekist á við</w:t>
      </w:r>
      <w:r w:rsidR="00C759D7" w:rsidRPr="00946501">
        <w:rPr>
          <w:rFonts w:ascii="Calibri" w:eastAsia="Times New Roman" w:hAnsi="Calibri" w:cs="Times New Roman"/>
        </w:rPr>
        <w:t xml:space="preserve"> í Djúpalónssandi. </w:t>
      </w:r>
      <w:r w:rsidR="00C103B4" w:rsidRPr="00946501">
        <w:rPr>
          <w:rFonts w:ascii="Calibri" w:eastAsia="Times New Roman" w:hAnsi="Calibri" w:cs="Times New Roman"/>
        </w:rPr>
        <w:t>Á þriðja degi</w:t>
      </w:r>
      <w:r w:rsidR="00D2522D" w:rsidRPr="00946501">
        <w:rPr>
          <w:rFonts w:ascii="Calibri" w:eastAsia="Times New Roman" w:hAnsi="Calibri" w:cs="Times New Roman"/>
        </w:rPr>
        <w:t xml:space="preserve"> var farið í Stykkishólm þar sem við fórum í frábæra siglingu og skoluðum af okkur ferðarykið í sundlauginni í Styk</w:t>
      </w:r>
      <w:r w:rsidR="00C103B4" w:rsidRPr="00946501">
        <w:rPr>
          <w:rFonts w:ascii="Calibri" w:eastAsia="Times New Roman" w:hAnsi="Calibri" w:cs="Times New Roman"/>
        </w:rPr>
        <w:t>kishólmi. Þar hitti hópurinn frá Tröð fyrir hópinn frá Stíg sem var að byrja samskonar ferð en þau byrjuðu ferðina á Stykkishólmi og enduðu hana á Lýsuhóli. Frábærlega vel heppnaðar</w:t>
      </w:r>
      <w:r w:rsidR="00D2522D" w:rsidRPr="00946501">
        <w:rPr>
          <w:rFonts w:ascii="Calibri" w:eastAsia="Times New Roman" w:hAnsi="Calibri" w:cs="Times New Roman"/>
        </w:rPr>
        <w:t xml:space="preserve"> ferð</w:t>
      </w:r>
      <w:r w:rsidR="00C103B4" w:rsidRPr="00946501">
        <w:rPr>
          <w:rFonts w:ascii="Calibri" w:eastAsia="Times New Roman" w:hAnsi="Calibri" w:cs="Times New Roman"/>
        </w:rPr>
        <w:t>ir</w:t>
      </w:r>
      <w:r w:rsidR="00D2522D" w:rsidRPr="00946501">
        <w:rPr>
          <w:rFonts w:ascii="Calibri" w:eastAsia="Times New Roman" w:hAnsi="Calibri" w:cs="Times New Roman"/>
        </w:rPr>
        <w:t xml:space="preserve"> þar sem allir fundu eitthvað við sitt hæfi.</w:t>
      </w:r>
    </w:p>
    <w:p w:rsidR="00C759D7" w:rsidRPr="00946501" w:rsidRDefault="00C759D7" w:rsidP="00C759D7">
      <w:pPr>
        <w:spacing w:after="0"/>
        <w:jc w:val="both"/>
        <w:rPr>
          <w:rFonts w:ascii="Calibri" w:eastAsia="Times New Roman" w:hAnsi="Calibri" w:cs="Times New Roman"/>
          <w:b/>
          <w:sz w:val="24"/>
          <w:szCs w:val="24"/>
        </w:rPr>
      </w:pPr>
    </w:p>
    <w:p w:rsidR="00D2522D" w:rsidRPr="00946501" w:rsidRDefault="00D2522D" w:rsidP="00D2522D">
      <w:pPr>
        <w:spacing w:after="0"/>
        <w:jc w:val="both"/>
        <w:rPr>
          <w:rFonts w:eastAsia="Times New Roman" w:cs="Times New Roman"/>
        </w:rPr>
      </w:pPr>
      <w:bookmarkStart w:id="6" w:name="_Toc370462635"/>
      <w:bookmarkStart w:id="7" w:name="_Toc371000890"/>
      <w:r w:rsidRPr="00946501">
        <w:rPr>
          <w:rStyle w:val="Fyrirsgn2Staf"/>
        </w:rPr>
        <w:t>Foreldrasamstarf:</w:t>
      </w:r>
      <w:bookmarkEnd w:id="6"/>
      <w:bookmarkEnd w:id="7"/>
      <w:r w:rsidRPr="00946501">
        <w:rPr>
          <w:rFonts w:eastAsia="Times New Roman" w:cs="Times New Roman"/>
        </w:rPr>
        <w:t xml:space="preserve"> Foreldrum var boðið til fundar eftir þörfum. Boðið var upp á viðtal fyrir alla foreldra í upphafi dvalar og síðan tvisvar til viðbótar yfir veturinn. Einnig sat forstöðumaður fagteymisfundi ef þess var óskað og vann þá í samvinnu við aðra aðila sem komu að málum unglingsins s.s. skóla, starfsfólki þjónustumiðstöðvar og BUGL. Í báðum smiðjunum voru tveir foreldrafundir þar sem var rætt fjáröflun og tilhögun lokaferðar.</w:t>
      </w:r>
    </w:p>
    <w:p w:rsidR="00D2522D" w:rsidRPr="00946501" w:rsidRDefault="00D2522D" w:rsidP="00D2522D">
      <w:pPr>
        <w:spacing w:after="0"/>
        <w:rPr>
          <w:rFonts w:eastAsia="Times New Roman" w:cs="Times New Roman"/>
        </w:rPr>
      </w:pPr>
    </w:p>
    <w:p w:rsidR="00D2522D" w:rsidRPr="00946501" w:rsidRDefault="00D2522D" w:rsidP="00D2522D">
      <w:bookmarkStart w:id="8" w:name="_Toc370462636"/>
      <w:bookmarkStart w:id="9" w:name="_Toc371000891"/>
      <w:r w:rsidRPr="00946501">
        <w:rPr>
          <w:rStyle w:val="Fyrirsgn2Staf"/>
        </w:rPr>
        <w:t>Fagteymi:</w:t>
      </w:r>
      <w:bookmarkEnd w:id="8"/>
      <w:bookmarkEnd w:id="9"/>
      <w:r w:rsidRPr="00946501">
        <w:t xml:space="preserve"> </w:t>
      </w:r>
      <w:r w:rsidR="0040107F" w:rsidRPr="00946501">
        <w:t>Fundað var eftir þörfum með forstöðumanni.</w:t>
      </w:r>
    </w:p>
    <w:p w:rsidR="00D2522D" w:rsidRPr="00946501" w:rsidRDefault="00D2522D" w:rsidP="00D2522D">
      <w:pPr>
        <w:jc w:val="both"/>
        <w:rPr>
          <w:rFonts w:eastAsia="Times New Roman" w:cs="Times New Roman"/>
        </w:rPr>
      </w:pPr>
      <w:bookmarkStart w:id="10" w:name="_Toc370462637"/>
      <w:bookmarkStart w:id="11" w:name="_Toc371000892"/>
      <w:r w:rsidRPr="00946501">
        <w:rPr>
          <w:rStyle w:val="Fyrirsgn2Staf"/>
        </w:rPr>
        <w:t>Unglingabrúin:</w:t>
      </w:r>
      <w:bookmarkEnd w:id="10"/>
      <w:bookmarkEnd w:id="11"/>
      <w:r w:rsidRPr="00946501">
        <w:t xml:space="preserve"> </w:t>
      </w:r>
      <w:r w:rsidRPr="00946501">
        <w:rPr>
          <w:rFonts w:eastAsia="Times New Roman" w:cs="Times New Roman"/>
        </w:rPr>
        <w:t>Lý</w:t>
      </w:r>
      <w:r w:rsidR="008B3D82" w:rsidRPr="00946501">
        <w:rPr>
          <w:rFonts w:eastAsia="Times New Roman" w:cs="Times New Roman"/>
        </w:rPr>
        <w:t>ð</w:t>
      </w:r>
      <w:r w:rsidRPr="00946501">
        <w:rPr>
          <w:rFonts w:eastAsia="Times New Roman" w:cs="Times New Roman"/>
        </w:rPr>
        <w:t xml:space="preserve">heilsustöð styrkti nýtt verkefni fyrir félagslega </w:t>
      </w:r>
      <w:r w:rsidR="008B3D82" w:rsidRPr="00946501">
        <w:rPr>
          <w:rFonts w:eastAsia="Times New Roman" w:cs="Times New Roman"/>
        </w:rPr>
        <w:t>einangraða</w:t>
      </w:r>
      <w:r w:rsidRPr="00946501">
        <w:rPr>
          <w:rFonts w:eastAsia="Times New Roman" w:cs="Times New Roman"/>
        </w:rPr>
        <w:t xml:space="preserve"> unglinga í Breiðholti. Unglingabrúin er samstarfsverkefni á milli Unglingasmiðjunar Tröð, Frístundamiðstöðvarinnar Miðbergs og Fjölbrautarskólans í Breiðholti. Sex unglingar mættu reglulega einu sinni í viku í hópstarfið sem fór fram í húsnæði unglingasmiðjunnar Traðar og einnig var nýtt sér að fara í opið hús upp í Miðbergi og fara í menningarferðir niður í miðbæ Reykjavíkur. </w:t>
      </w:r>
      <w:r w:rsidR="00C103B4" w:rsidRPr="00946501">
        <w:rPr>
          <w:rFonts w:eastAsia="Times New Roman" w:cs="Times New Roman"/>
        </w:rPr>
        <w:t>Nánari upplýsingar eru samantekt um verkefnið í viðauka.</w:t>
      </w:r>
    </w:p>
    <w:p w:rsidR="000C3CA0" w:rsidRPr="00946501" w:rsidRDefault="000C3CA0" w:rsidP="00D2522D">
      <w:pPr>
        <w:jc w:val="both"/>
        <w:rPr>
          <w:rFonts w:eastAsia="Times New Roman" w:cs="Times New Roman"/>
        </w:rPr>
      </w:pPr>
    </w:p>
    <w:p w:rsidR="009B5789" w:rsidRPr="00946501" w:rsidRDefault="005C7BE8" w:rsidP="007C4DF1">
      <w:pPr>
        <w:pStyle w:val="Fyrirsgn1"/>
      </w:pPr>
      <w:bookmarkStart w:id="12" w:name="_Toc370462639"/>
      <w:bookmarkStart w:id="13" w:name="_Toc371000893"/>
      <w:r>
        <w:t>Þjónustukönnun v</w:t>
      </w:r>
      <w:r w:rsidR="009B5789" w:rsidRPr="00946501">
        <w:t>eturinn 201</w:t>
      </w:r>
      <w:r w:rsidR="007C4DF1" w:rsidRPr="00946501">
        <w:t>2-2013</w:t>
      </w:r>
      <w:bookmarkEnd w:id="12"/>
      <w:bookmarkEnd w:id="13"/>
    </w:p>
    <w:p w:rsidR="00E54468" w:rsidRPr="00946501" w:rsidRDefault="000C3CA0" w:rsidP="00E54468">
      <w:pPr>
        <w:jc w:val="both"/>
        <w:rPr>
          <w:rFonts w:eastAsia="Times New Roman" w:cs="Times New Roman"/>
        </w:rPr>
      </w:pPr>
      <w:r w:rsidRPr="00946501">
        <w:rPr>
          <w:rFonts w:eastAsia="Times New Roman" w:cs="Times New Roman"/>
        </w:rPr>
        <w:t>Sumarið 2013</w:t>
      </w:r>
      <w:r w:rsidR="00E54468" w:rsidRPr="00946501">
        <w:rPr>
          <w:rFonts w:eastAsia="Times New Roman" w:cs="Times New Roman"/>
        </w:rPr>
        <w:t xml:space="preserve"> var gerð þjónu</w:t>
      </w:r>
      <w:r w:rsidR="00183F34" w:rsidRPr="00946501">
        <w:rPr>
          <w:rFonts w:eastAsia="Times New Roman" w:cs="Times New Roman"/>
        </w:rPr>
        <w:t xml:space="preserve">stukönnun í Unglingasmiðjunum og var könnunin send í tölvupósti til 26 </w:t>
      </w:r>
      <w:r w:rsidR="00E54468" w:rsidRPr="00946501">
        <w:rPr>
          <w:rFonts w:eastAsia="Times New Roman" w:cs="Times New Roman"/>
        </w:rPr>
        <w:t>foreldra þeirra unglinga sem tóku þátt í starfs</w:t>
      </w:r>
      <w:r w:rsidR="00183F34" w:rsidRPr="00946501">
        <w:rPr>
          <w:rFonts w:eastAsia="Times New Roman" w:cs="Times New Roman"/>
        </w:rPr>
        <w:t>emi smiðjanna veturinn 2012-2013</w:t>
      </w:r>
      <w:r w:rsidR="00E54468" w:rsidRPr="00946501">
        <w:rPr>
          <w:rFonts w:eastAsia="Times New Roman" w:cs="Times New Roman"/>
        </w:rPr>
        <w:t>.</w:t>
      </w:r>
      <w:r w:rsidR="00183F34" w:rsidRPr="00946501">
        <w:rPr>
          <w:rFonts w:eastAsia="Times New Roman" w:cs="Times New Roman"/>
        </w:rPr>
        <w:t xml:space="preserve"> 15 foreldrar svöruðu eða 57</w:t>
      </w:r>
      <w:r w:rsidR="00E54468" w:rsidRPr="00946501">
        <w:rPr>
          <w:rFonts w:eastAsia="Times New Roman" w:cs="Times New Roman"/>
        </w:rPr>
        <w:t xml:space="preserve">%. Könnunin var unnin í </w:t>
      </w:r>
      <w:proofErr w:type="spellStart"/>
      <w:r w:rsidR="00E54468" w:rsidRPr="00946501">
        <w:rPr>
          <w:rFonts w:eastAsia="Times New Roman" w:cs="Times New Roman"/>
        </w:rPr>
        <w:t>Out</w:t>
      </w:r>
      <w:proofErr w:type="spellEnd"/>
      <w:r w:rsidR="00E54468" w:rsidRPr="00946501">
        <w:rPr>
          <w:rFonts w:eastAsia="Times New Roman" w:cs="Times New Roman"/>
        </w:rPr>
        <w:t>-</w:t>
      </w:r>
      <w:proofErr w:type="spellStart"/>
      <w:r w:rsidR="00E54468" w:rsidRPr="00946501">
        <w:rPr>
          <w:rFonts w:eastAsia="Times New Roman" w:cs="Times New Roman"/>
        </w:rPr>
        <w:t>come</w:t>
      </w:r>
      <w:proofErr w:type="spellEnd"/>
      <w:r w:rsidR="00E54468" w:rsidRPr="00946501">
        <w:rPr>
          <w:rFonts w:eastAsia="Times New Roman" w:cs="Times New Roman"/>
        </w:rPr>
        <w:t xml:space="preserve"> forritinu og innihélt 25 spurningar. Megintilgangur þjónustukönnunarinnar var að kanna viðhorf foreldra til starfsemi unglingasmiðjanna, bæði til einstaka þáttar hennar til starfseminnar í heild. </w:t>
      </w:r>
    </w:p>
    <w:p w:rsidR="00183F34" w:rsidRPr="00946501" w:rsidRDefault="00183F34" w:rsidP="00183F34">
      <w:pPr>
        <w:contextualSpacing/>
        <w:rPr>
          <w:rFonts w:eastAsia="Times New Roman" w:cs="Times New Roman"/>
        </w:rPr>
      </w:pPr>
    </w:p>
    <w:p w:rsidR="00FD1FB5" w:rsidRPr="00946501" w:rsidRDefault="00E54468" w:rsidP="003F2CE2">
      <w:pPr>
        <w:numPr>
          <w:ilvl w:val="0"/>
          <w:numId w:val="3"/>
        </w:numPr>
        <w:contextualSpacing/>
        <w:rPr>
          <w:rFonts w:eastAsia="Times New Roman" w:cs="Times New Roman"/>
        </w:rPr>
      </w:pPr>
      <w:r w:rsidRPr="00946501">
        <w:rPr>
          <w:rFonts w:eastAsia="Times New Roman" w:cs="Times New Roman"/>
        </w:rPr>
        <w:t>Helstu niðu</w:t>
      </w:r>
      <w:r w:rsidR="005A01B5" w:rsidRPr="00946501">
        <w:rPr>
          <w:rFonts w:eastAsia="Times New Roman" w:cs="Times New Roman"/>
        </w:rPr>
        <w:t xml:space="preserve">rstöður könnunnar voru </w:t>
      </w:r>
      <w:r w:rsidR="00183F34" w:rsidRPr="00946501">
        <w:rPr>
          <w:rFonts w:eastAsia="Times New Roman" w:cs="Times New Roman"/>
        </w:rPr>
        <w:t xml:space="preserve">að 87%-93% foreldra </w:t>
      </w:r>
      <w:r w:rsidR="005A01B5" w:rsidRPr="00946501">
        <w:rPr>
          <w:rFonts w:eastAsia="Times New Roman" w:cs="Times New Roman"/>
        </w:rPr>
        <w:t xml:space="preserve"> fundust hópfundir með unglingunum, foreldraviðtöl og lokaferð með unglingunum mikilvægir þættir í starfseminni</w:t>
      </w:r>
      <w:r w:rsidR="00183F34" w:rsidRPr="00946501">
        <w:rPr>
          <w:rFonts w:eastAsia="Times New Roman" w:cs="Times New Roman"/>
        </w:rPr>
        <w:t>. 71%-80</w:t>
      </w:r>
      <w:r w:rsidRPr="00946501">
        <w:rPr>
          <w:rFonts w:eastAsia="Times New Roman" w:cs="Times New Roman"/>
        </w:rPr>
        <w:t xml:space="preserve">% foreldra töldu útivist, </w:t>
      </w:r>
      <w:r w:rsidR="00183F34" w:rsidRPr="00946501">
        <w:rPr>
          <w:rFonts w:eastAsia="Times New Roman" w:cs="Times New Roman"/>
        </w:rPr>
        <w:t xml:space="preserve">listræna þjálfun, </w:t>
      </w:r>
      <w:r w:rsidRPr="00946501">
        <w:rPr>
          <w:rFonts w:eastAsia="Times New Roman" w:cs="Times New Roman"/>
        </w:rPr>
        <w:t>afþreyingu, einst</w:t>
      </w:r>
      <w:r w:rsidR="00183F34" w:rsidRPr="00946501">
        <w:rPr>
          <w:rFonts w:eastAsia="Times New Roman" w:cs="Times New Roman"/>
        </w:rPr>
        <w:t>aklingssamtöl og foreldrakvöld</w:t>
      </w:r>
      <w:r w:rsidRPr="00946501">
        <w:rPr>
          <w:rFonts w:eastAsia="Times New Roman" w:cs="Times New Roman"/>
        </w:rPr>
        <w:t xml:space="preserve"> vera mikilvæga þætti í starfseminni. </w:t>
      </w:r>
    </w:p>
    <w:p w:rsidR="00E54468" w:rsidRPr="00946501" w:rsidRDefault="00FD1FB5" w:rsidP="003F2CE2">
      <w:pPr>
        <w:numPr>
          <w:ilvl w:val="0"/>
          <w:numId w:val="3"/>
        </w:numPr>
        <w:contextualSpacing/>
        <w:rPr>
          <w:rFonts w:eastAsia="Times New Roman" w:cs="Times New Roman"/>
        </w:rPr>
      </w:pPr>
      <w:r w:rsidRPr="00946501">
        <w:rPr>
          <w:rFonts w:eastAsia="Times New Roman" w:cs="Times New Roman"/>
        </w:rPr>
        <w:lastRenderedPageBreak/>
        <w:t>87</w:t>
      </w:r>
      <w:r w:rsidR="00E54468" w:rsidRPr="00946501">
        <w:rPr>
          <w:rFonts w:eastAsia="Times New Roman" w:cs="Times New Roman"/>
        </w:rPr>
        <w:t xml:space="preserve">% foreldranna fannst samskipti við starfsfólk verða góð eða </w:t>
      </w:r>
      <w:r w:rsidRPr="00946501">
        <w:rPr>
          <w:rFonts w:eastAsia="Times New Roman" w:cs="Times New Roman"/>
        </w:rPr>
        <w:t>mjög góð, 73</w:t>
      </w:r>
      <w:r w:rsidR="00E54468" w:rsidRPr="00946501">
        <w:rPr>
          <w:rFonts w:eastAsia="Times New Roman" w:cs="Times New Roman"/>
        </w:rPr>
        <w:t>% hafa jákvæðara viðhorf til unglingasmiðjanna eftir að ungling</w:t>
      </w:r>
      <w:r w:rsidR="001A736C" w:rsidRPr="00946501">
        <w:rPr>
          <w:rFonts w:eastAsia="Times New Roman" w:cs="Times New Roman"/>
        </w:rPr>
        <w:t>urinn byrjaði og 87%</w:t>
      </w:r>
      <w:r w:rsidRPr="00946501">
        <w:rPr>
          <w:rFonts w:eastAsia="Times New Roman" w:cs="Times New Roman"/>
        </w:rPr>
        <w:t xml:space="preserve"> foreldra</w:t>
      </w:r>
      <w:r w:rsidR="00E54468" w:rsidRPr="00946501">
        <w:rPr>
          <w:rFonts w:eastAsia="Times New Roman" w:cs="Times New Roman"/>
        </w:rPr>
        <w:t xml:space="preserve"> mátu ú</w:t>
      </w:r>
      <w:r w:rsidR="001A736C" w:rsidRPr="00946501">
        <w:rPr>
          <w:rFonts w:eastAsia="Times New Roman" w:cs="Times New Roman"/>
        </w:rPr>
        <w:t xml:space="preserve">rræðið frekar eða mjög gagnlegt, 13% </w:t>
      </w:r>
      <w:r w:rsidR="008B3D82" w:rsidRPr="00946501">
        <w:rPr>
          <w:rFonts w:eastAsia="Times New Roman" w:cs="Times New Roman"/>
        </w:rPr>
        <w:t>þokkalegt</w:t>
      </w:r>
      <w:r w:rsidR="001A736C" w:rsidRPr="00946501">
        <w:rPr>
          <w:rFonts w:eastAsia="Times New Roman" w:cs="Times New Roman"/>
        </w:rPr>
        <w:t xml:space="preserve"> en engum frekar eða mjög gagnslítið.</w:t>
      </w:r>
    </w:p>
    <w:p w:rsidR="00E54468" w:rsidRPr="00946501" w:rsidRDefault="005A01B5" w:rsidP="003F2CE2">
      <w:pPr>
        <w:numPr>
          <w:ilvl w:val="0"/>
          <w:numId w:val="3"/>
        </w:numPr>
        <w:contextualSpacing/>
        <w:rPr>
          <w:rFonts w:eastAsia="Times New Roman" w:cs="Times New Roman"/>
        </w:rPr>
      </w:pPr>
      <w:r w:rsidRPr="00946501">
        <w:rPr>
          <w:rFonts w:eastAsia="Times New Roman" w:cs="Times New Roman"/>
        </w:rPr>
        <w:t>7</w:t>
      </w:r>
      <w:r w:rsidR="00E54468" w:rsidRPr="00946501">
        <w:rPr>
          <w:rFonts w:eastAsia="Times New Roman" w:cs="Times New Roman"/>
        </w:rPr>
        <w:t>3% foreldra töldu að hegðun og líðan unglingsins hafi batnað nok</w:t>
      </w:r>
      <w:r w:rsidRPr="00946501">
        <w:rPr>
          <w:rFonts w:eastAsia="Times New Roman" w:cs="Times New Roman"/>
        </w:rPr>
        <w:t xml:space="preserve">kuð eða mikið á tímabilinu og helmingur </w:t>
      </w:r>
      <w:r w:rsidR="00E54468" w:rsidRPr="00946501">
        <w:rPr>
          <w:rFonts w:eastAsia="Times New Roman" w:cs="Times New Roman"/>
        </w:rPr>
        <w:t>töldu að samskipti unglingsins við fjölskylduna hafi batnað nokkuð eða mikið á tímabilinu.</w:t>
      </w:r>
    </w:p>
    <w:p w:rsidR="00E54468" w:rsidRPr="00946501" w:rsidRDefault="00E54468" w:rsidP="003F2CE2">
      <w:pPr>
        <w:numPr>
          <w:ilvl w:val="0"/>
          <w:numId w:val="3"/>
        </w:numPr>
        <w:contextualSpacing/>
        <w:rPr>
          <w:rFonts w:eastAsia="Times New Roman" w:cs="Times New Roman"/>
        </w:rPr>
      </w:pPr>
      <w:r w:rsidRPr="00946501">
        <w:rPr>
          <w:rFonts w:eastAsia="Times New Roman" w:cs="Times New Roman"/>
        </w:rPr>
        <w:t>Þegar spurt var um hvort félagsleg staða í skóla hafi br</w:t>
      </w:r>
      <w:r w:rsidR="005A01B5" w:rsidRPr="00946501">
        <w:rPr>
          <w:rFonts w:eastAsia="Times New Roman" w:cs="Times New Roman"/>
        </w:rPr>
        <w:t>eyst að mati foreldranna voru 57</w:t>
      </w:r>
      <w:r w:rsidRPr="00946501">
        <w:rPr>
          <w:rFonts w:eastAsia="Times New Roman" w:cs="Times New Roman"/>
        </w:rPr>
        <w:t>% sem töldu að hún ha</w:t>
      </w:r>
      <w:r w:rsidR="005A01B5" w:rsidRPr="00946501">
        <w:rPr>
          <w:rFonts w:eastAsia="Times New Roman" w:cs="Times New Roman"/>
        </w:rPr>
        <w:t>fi batnað nokkuð eða mikið en 43</w:t>
      </w:r>
      <w:r w:rsidRPr="00946501">
        <w:rPr>
          <w:rFonts w:eastAsia="Times New Roman" w:cs="Times New Roman"/>
        </w:rPr>
        <w:t>% að hún hafi lítið breyst. Einnig var spurt hvort að hegðun unglingsins hafi breyst í skólanum á tímabilinu og var þar 53% sem svöruðu að hegðunin hafi batnað nokkuð eða mikið en 47</w:t>
      </w:r>
      <w:r w:rsidR="008B3D82" w:rsidRPr="00946501">
        <w:rPr>
          <w:rFonts w:eastAsia="Times New Roman" w:cs="Times New Roman"/>
        </w:rPr>
        <w:t>%</w:t>
      </w:r>
      <w:r w:rsidRPr="00946501">
        <w:rPr>
          <w:rFonts w:eastAsia="Times New Roman" w:cs="Times New Roman"/>
        </w:rPr>
        <w:t xml:space="preserve"> að hún væri óbreytt. </w:t>
      </w:r>
    </w:p>
    <w:p w:rsidR="00FD1FB5" w:rsidRPr="00946501" w:rsidRDefault="00FD1FB5" w:rsidP="003F2CE2">
      <w:pPr>
        <w:numPr>
          <w:ilvl w:val="0"/>
          <w:numId w:val="3"/>
        </w:numPr>
        <w:contextualSpacing/>
        <w:rPr>
          <w:rFonts w:eastAsia="Times New Roman" w:cs="Times New Roman"/>
        </w:rPr>
      </w:pPr>
      <w:r w:rsidRPr="00946501">
        <w:rPr>
          <w:rFonts w:eastAsia="Times New Roman" w:cs="Times New Roman"/>
        </w:rPr>
        <w:t xml:space="preserve">47% foreldra fannst námsstaða unglingsins hafa </w:t>
      </w:r>
      <w:r w:rsidR="008B3D82" w:rsidRPr="00946501">
        <w:rPr>
          <w:rFonts w:eastAsia="Times New Roman" w:cs="Times New Roman"/>
        </w:rPr>
        <w:t>batnað</w:t>
      </w:r>
      <w:r w:rsidRPr="00946501">
        <w:rPr>
          <w:rFonts w:eastAsia="Times New Roman" w:cs="Times New Roman"/>
        </w:rPr>
        <w:t xml:space="preserve"> nokkuð eða mikið á tímabilinu og 53% fannst námsstaðan vera óbreytt.</w:t>
      </w:r>
    </w:p>
    <w:p w:rsidR="00183F34" w:rsidRPr="00946501" w:rsidRDefault="00183F34" w:rsidP="003F2CE2">
      <w:pPr>
        <w:numPr>
          <w:ilvl w:val="0"/>
          <w:numId w:val="3"/>
        </w:numPr>
        <w:contextualSpacing/>
        <w:rPr>
          <w:rFonts w:eastAsia="Times New Roman" w:cs="Times New Roman"/>
        </w:rPr>
      </w:pPr>
      <w:r w:rsidRPr="00946501">
        <w:rPr>
          <w:rFonts w:eastAsia="Times New Roman" w:cs="Times New Roman"/>
        </w:rPr>
        <w:t>53% foreldra fannst inntökuferlið frá því sótt var um fyrir unglinginn þangað til unglingurinn fékk pláss í unglingasmiðjunni vera ágætt, 40% viðundandi en 7% of langt.</w:t>
      </w:r>
    </w:p>
    <w:p w:rsidR="00183F34" w:rsidRPr="00946501" w:rsidRDefault="00183F34" w:rsidP="003F2CE2">
      <w:pPr>
        <w:numPr>
          <w:ilvl w:val="0"/>
          <w:numId w:val="3"/>
        </w:numPr>
        <w:contextualSpacing/>
        <w:rPr>
          <w:rFonts w:eastAsia="Times New Roman" w:cs="Times New Roman"/>
        </w:rPr>
      </w:pPr>
      <w:r w:rsidRPr="00946501">
        <w:rPr>
          <w:rFonts w:eastAsia="Times New Roman" w:cs="Times New Roman"/>
        </w:rPr>
        <w:t>93% foreldra fannst passlegt að unglingurinn tæki þátt í hópstarfinu tvisvar í viku.</w:t>
      </w:r>
    </w:p>
    <w:p w:rsidR="00E54468" w:rsidRPr="00946501" w:rsidRDefault="00E54468" w:rsidP="00E54468">
      <w:pPr>
        <w:ind w:left="720"/>
        <w:contextualSpacing/>
        <w:rPr>
          <w:rFonts w:eastAsia="Times New Roman" w:cs="Times New Roman"/>
        </w:rPr>
      </w:pPr>
    </w:p>
    <w:p w:rsidR="005A01B5" w:rsidRPr="00946501" w:rsidRDefault="00E54468" w:rsidP="00E54468">
      <w:pPr>
        <w:jc w:val="both"/>
        <w:rPr>
          <w:rFonts w:eastAsia="Times New Roman" w:cs="Times New Roman"/>
        </w:rPr>
      </w:pPr>
      <w:r w:rsidRPr="00946501">
        <w:rPr>
          <w:rFonts w:eastAsia="Times New Roman" w:cs="Times New Roman"/>
        </w:rPr>
        <w:t>Þegar farið er yfir þessar niðurstöður er ljóst að flestir eru ánægðir með það starfið</w:t>
      </w:r>
      <w:r w:rsidR="008B3D82" w:rsidRPr="00946501">
        <w:rPr>
          <w:rFonts w:eastAsia="Times New Roman" w:cs="Times New Roman"/>
        </w:rPr>
        <w:t xml:space="preserve"> sem fer fram í unglingasmiðjunum.</w:t>
      </w:r>
      <w:r w:rsidRPr="00946501">
        <w:rPr>
          <w:rFonts w:eastAsia="Times New Roman" w:cs="Times New Roman"/>
        </w:rPr>
        <w:t xml:space="preserve"> </w:t>
      </w:r>
      <w:r w:rsidR="005A01B5" w:rsidRPr="00946501">
        <w:rPr>
          <w:rFonts w:eastAsia="Times New Roman" w:cs="Times New Roman"/>
        </w:rPr>
        <w:t>Færri foreldrar töldu að hegðun og líðan unglings hafi batnað nokkuð eða mikið á tímabilinu heldur en veturinn á undan. Helmingur taldi að samskipti unglingsins við fjölskylduna hafi batnað nok</w:t>
      </w:r>
      <w:r w:rsidR="008B3D82" w:rsidRPr="00946501">
        <w:rPr>
          <w:rFonts w:eastAsia="Times New Roman" w:cs="Times New Roman"/>
        </w:rPr>
        <w:t>kuð eða mikið á tímabilinu sem eru</w:t>
      </w:r>
      <w:r w:rsidR="005A01B5" w:rsidRPr="00946501">
        <w:rPr>
          <w:rFonts w:eastAsia="Times New Roman" w:cs="Times New Roman"/>
        </w:rPr>
        <w:t xml:space="preserve"> sömu </w:t>
      </w:r>
      <w:r w:rsidR="008B3D82" w:rsidRPr="00946501">
        <w:rPr>
          <w:rFonts w:eastAsia="Times New Roman" w:cs="Times New Roman"/>
        </w:rPr>
        <w:t>niðurstöður</w:t>
      </w:r>
      <w:r w:rsidR="005A01B5" w:rsidRPr="00946501">
        <w:rPr>
          <w:rFonts w:eastAsia="Times New Roman" w:cs="Times New Roman"/>
        </w:rPr>
        <w:t xml:space="preserve"> og árið á undan.</w:t>
      </w:r>
      <w:r w:rsidR="008B3D82" w:rsidRPr="00946501">
        <w:rPr>
          <w:rFonts w:eastAsia="Times New Roman" w:cs="Times New Roman"/>
        </w:rPr>
        <w:t xml:space="preserve"> Á</w:t>
      </w:r>
      <w:r w:rsidR="00FD1FB5" w:rsidRPr="00946501">
        <w:rPr>
          <w:rFonts w:eastAsia="Times New Roman" w:cs="Times New Roman"/>
        </w:rPr>
        <w:t>hugavert er að sjá að 93% fannst passlegt að unglingurinn tæki þátt í hópstarfinu tvisvar í viku og allir foreldra mátu að námstaða væri óbreytt eða hafi batnað á tímabilinu. Samkvæmt þessum niðurstöðum er dvalartíminn ekki hafa áhrif á neikvæð áhrif á námslega stöðu.</w:t>
      </w:r>
    </w:p>
    <w:p w:rsidR="00946501" w:rsidRPr="004C0D66" w:rsidRDefault="00946501" w:rsidP="00946501">
      <w:pPr>
        <w:pStyle w:val="Fyrirsgn1"/>
      </w:pPr>
      <w:bookmarkStart w:id="14" w:name="_Toc370476255"/>
      <w:bookmarkStart w:id="15" w:name="_Toc371000894"/>
      <w:r w:rsidRPr="004C0D66">
        <w:t>Umsóknarfjöldi og nýjar vistanir</w:t>
      </w:r>
      <w:bookmarkEnd w:id="14"/>
      <w:bookmarkEnd w:id="15"/>
    </w:p>
    <w:p w:rsidR="00E54468" w:rsidRPr="00946501" w:rsidRDefault="00946501" w:rsidP="00946501">
      <w:pPr>
        <w:jc w:val="both"/>
      </w:pPr>
      <w:r w:rsidRPr="004C0D66">
        <w:t>Alls 11 unglingar héldu áfram á sitt annað eða þriðja ár í smiðjunum, um haustið 2012. Af þeim voru 6 unglingar áfram í Tröð (2 strákar og 4 stelpur) og 5 unglingar áfram á Stíg (1 strákur og 4 stelpur). Af þeim voru 9 unglingar að fara á sitt annað ár en 2 unglingar á sitt þriðja ár. Um haustið byrjuðu því 22  unglingar en 11 héldu áfram frá því veturinn áður.</w:t>
      </w:r>
    </w:p>
    <w:p w:rsidR="00E046F3" w:rsidRPr="00946501" w:rsidRDefault="007C4DF1" w:rsidP="007C4DF1">
      <w:pPr>
        <w:pStyle w:val="Fyrirsgn1"/>
      </w:pPr>
      <w:bookmarkStart w:id="16" w:name="_Toc370462640"/>
      <w:bookmarkStart w:id="17" w:name="_Toc371000895"/>
      <w:r w:rsidRPr="00946501">
        <w:t>Tölulegar upplýsingar</w:t>
      </w:r>
      <w:bookmarkEnd w:id="16"/>
      <w:bookmarkEnd w:id="17"/>
    </w:p>
    <w:p w:rsidR="00A4028A" w:rsidRPr="00946501" w:rsidRDefault="00E046F3" w:rsidP="00946501">
      <w:pPr>
        <w:rPr>
          <w:color w:val="1F497D"/>
        </w:rPr>
      </w:pPr>
      <w:r w:rsidRPr="00946501">
        <w:t>Veturinn 2012-2013 bárust alls 41 umsókn til unglingasmiðjanna. Af þeim hófu 27 nýir unglingar þátttöku á þeim vetri</w:t>
      </w:r>
      <w:r w:rsidR="008B3D82" w:rsidRPr="00946501">
        <w:t>.</w:t>
      </w:r>
      <w:r w:rsidRPr="00946501">
        <w:t xml:space="preserve"> </w:t>
      </w:r>
    </w:p>
    <w:p w:rsidR="008B3D82" w:rsidRPr="00946501" w:rsidRDefault="008B3D82" w:rsidP="00E046F3"/>
    <w:p w:rsidR="00E046F3" w:rsidRPr="00946501" w:rsidRDefault="00E046F3" w:rsidP="007C4DF1">
      <w:pPr>
        <w:pStyle w:val="Fyrirsgn2"/>
      </w:pPr>
      <w:bookmarkStart w:id="18" w:name="_Toc370462641"/>
      <w:bookmarkStart w:id="19" w:name="_Toc371000896"/>
      <w:r w:rsidRPr="00946501">
        <w:t>Nýjar vistanir 2012-2013</w:t>
      </w:r>
      <w:bookmarkEnd w:id="18"/>
      <w:bookmarkEnd w:id="19"/>
    </w:p>
    <w:p w:rsidR="00E046F3" w:rsidRPr="00946501" w:rsidRDefault="00EB3C51" w:rsidP="003F2CE2">
      <w:pPr>
        <w:jc w:val="both"/>
      </w:pPr>
      <w:r w:rsidRPr="00946501">
        <w:t>Alls hófu 16 unglingar þátttöku á Stíg. Fleiri</w:t>
      </w:r>
      <w:r w:rsidR="00D71A78" w:rsidRPr="00946501">
        <w:t xml:space="preserve"> strákar hófu dvöl í ungli</w:t>
      </w:r>
      <w:r w:rsidRPr="00946501">
        <w:t>ngasmiðjunni Stíg</w:t>
      </w:r>
      <w:r w:rsidR="00D71A78" w:rsidRPr="00946501">
        <w:t xml:space="preserve"> veturinn 2012-2013 eða </w:t>
      </w:r>
      <w:r w:rsidRPr="00946501">
        <w:t>14</w:t>
      </w:r>
      <w:r w:rsidR="00D71A78" w:rsidRPr="00946501">
        <w:t xml:space="preserve"> drengir </w:t>
      </w:r>
      <w:r w:rsidRPr="00946501">
        <w:t xml:space="preserve"> á móti 2</w:t>
      </w:r>
      <w:r w:rsidR="00D71A78" w:rsidRPr="00946501">
        <w:t xml:space="preserve"> st</w:t>
      </w:r>
      <w:r w:rsidRPr="00946501">
        <w:t>elpum</w:t>
      </w:r>
      <w:r w:rsidR="00D71A78" w:rsidRPr="00946501">
        <w:t>, sjá mynd I.</w:t>
      </w:r>
    </w:p>
    <w:p w:rsidR="008D028F" w:rsidRPr="00946501" w:rsidRDefault="008D028F" w:rsidP="00E046F3">
      <w:pPr>
        <w:pStyle w:val="Mlsgreinlista"/>
      </w:pPr>
    </w:p>
    <w:p w:rsidR="008D028F" w:rsidRPr="00946501" w:rsidRDefault="008D028F" w:rsidP="00E046F3">
      <w:pPr>
        <w:pStyle w:val="Mlsgreinlista"/>
      </w:pPr>
      <w:r w:rsidRPr="00946501">
        <w:rPr>
          <w:noProof/>
          <w:lang w:eastAsia="is-IS"/>
        </w:rPr>
        <w:lastRenderedPageBreak/>
        <w:drawing>
          <wp:inline distT="0" distB="0" distL="0" distR="0" wp14:anchorId="4F6A4E0C" wp14:editId="3C40FADA">
            <wp:extent cx="4581525" cy="2776538"/>
            <wp:effectExtent l="19050" t="0" r="9525" b="4762"/>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028F" w:rsidRPr="00946501" w:rsidRDefault="008D028F" w:rsidP="00E046F3">
      <w:pPr>
        <w:pStyle w:val="Mlsgreinlista"/>
      </w:pPr>
    </w:p>
    <w:p w:rsidR="00EB3C51" w:rsidRPr="00946501" w:rsidRDefault="00EB3C51" w:rsidP="003F2CE2">
      <w:pPr>
        <w:jc w:val="both"/>
      </w:pPr>
      <w:r w:rsidRPr="00946501">
        <w:t>Alls hófu 11 unglingar þátttöku í unglingasmiðjunni Tröð og var kynjahlutfall nokkuð jafnt eða 6 strákar og 5 stelpur, sjá mynd II.</w:t>
      </w:r>
    </w:p>
    <w:p w:rsidR="00EB3C51" w:rsidRPr="00946501" w:rsidRDefault="00EB3C51" w:rsidP="00E046F3">
      <w:pPr>
        <w:pStyle w:val="Mlsgreinlista"/>
      </w:pPr>
    </w:p>
    <w:p w:rsidR="00EB3C51" w:rsidRPr="00946501" w:rsidRDefault="00EB3C51" w:rsidP="00E046F3">
      <w:pPr>
        <w:pStyle w:val="Mlsgreinlista"/>
      </w:pPr>
    </w:p>
    <w:p w:rsidR="008D028F" w:rsidRPr="00946501" w:rsidRDefault="008D028F" w:rsidP="00E046F3">
      <w:pPr>
        <w:pStyle w:val="Mlsgreinlista"/>
      </w:pPr>
      <w:r w:rsidRPr="00946501">
        <w:rPr>
          <w:noProof/>
          <w:lang w:eastAsia="is-IS"/>
        </w:rPr>
        <w:drawing>
          <wp:inline distT="0" distB="0" distL="0" distR="0" wp14:anchorId="23E44487" wp14:editId="0725C5E3">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1902" w:rsidRPr="00946501" w:rsidRDefault="00AA1902" w:rsidP="00E046F3">
      <w:pPr>
        <w:pStyle w:val="Mlsgreinlista"/>
      </w:pPr>
    </w:p>
    <w:p w:rsidR="008B43FD" w:rsidRPr="00946501" w:rsidRDefault="008B43FD" w:rsidP="008B43FD">
      <w:pPr>
        <w:pStyle w:val="Fyrirsgn2"/>
      </w:pPr>
      <w:bookmarkStart w:id="20" w:name="_Toc370462642"/>
    </w:p>
    <w:p w:rsidR="008B43FD" w:rsidRPr="00946501" w:rsidRDefault="008B43FD" w:rsidP="008B43FD">
      <w:pPr>
        <w:pStyle w:val="Fyrirsgn2"/>
      </w:pPr>
    </w:p>
    <w:p w:rsidR="005A455C" w:rsidRPr="00946501" w:rsidRDefault="00E046F3" w:rsidP="008B43FD">
      <w:pPr>
        <w:pStyle w:val="Fyrirsgn2"/>
      </w:pPr>
      <w:bookmarkStart w:id="21" w:name="_Toc371000897"/>
      <w:r w:rsidRPr="00946501">
        <w:t>F</w:t>
      </w:r>
      <w:r w:rsidR="008D028F" w:rsidRPr="00946501">
        <w:t>æðingarár og aldur við komu</w:t>
      </w:r>
      <w:bookmarkEnd w:id="21"/>
      <w:r w:rsidR="008D028F" w:rsidRPr="00946501">
        <w:t xml:space="preserve"> </w:t>
      </w:r>
      <w:bookmarkEnd w:id="20"/>
    </w:p>
    <w:p w:rsidR="008B43FD" w:rsidRPr="00946501" w:rsidRDefault="008B43FD" w:rsidP="003F2CE2">
      <w:pPr>
        <w:jc w:val="both"/>
      </w:pPr>
      <w:r w:rsidRPr="00946501">
        <w:t>Í töflu I er yfirlit yfir fæðingarár og aldur við komu veturinn 2012-2013, en  78% unglinganna byrja í unglingasmiðju á aldrinum 13-14 ára.</w:t>
      </w:r>
    </w:p>
    <w:p w:rsidR="008B43FD" w:rsidRPr="00946501" w:rsidRDefault="008B43FD" w:rsidP="00E046F3">
      <w:pPr>
        <w:pStyle w:val="Mlsgreinlista"/>
      </w:pPr>
    </w:p>
    <w:tbl>
      <w:tblPr>
        <w:tblStyle w:val="Ljslisti-hersla1"/>
        <w:tblW w:w="5115" w:type="dxa"/>
        <w:tblLook w:val="04A0" w:firstRow="1" w:lastRow="0" w:firstColumn="1" w:lastColumn="0" w:noHBand="0" w:noVBand="1"/>
      </w:tblPr>
      <w:tblGrid>
        <w:gridCol w:w="2459"/>
        <w:gridCol w:w="876"/>
        <w:gridCol w:w="876"/>
        <w:gridCol w:w="935"/>
      </w:tblGrid>
      <w:tr w:rsidR="00446227" w:rsidRPr="00946501" w:rsidTr="005A455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191" w:type="dxa"/>
            <w:gridSpan w:val="3"/>
            <w:noWrap/>
            <w:hideMark/>
          </w:tcPr>
          <w:p w:rsidR="00446227" w:rsidRPr="00946501" w:rsidRDefault="00446227" w:rsidP="00446227">
            <w:pPr>
              <w:rPr>
                <w:rFonts w:ascii="Calibri" w:eastAsia="Times New Roman" w:hAnsi="Calibri" w:cs="Times New Roman"/>
              </w:rPr>
            </w:pPr>
            <w:r w:rsidRPr="00946501">
              <w:rPr>
                <w:rFonts w:ascii="Calibri" w:eastAsia="Times New Roman" w:hAnsi="Calibri" w:cs="Times New Roman"/>
              </w:rPr>
              <w:lastRenderedPageBreak/>
              <w:t>Fæðingarár og aldur við komu 2012-2013</w:t>
            </w:r>
          </w:p>
        </w:tc>
        <w:tc>
          <w:tcPr>
            <w:tcW w:w="924" w:type="dxa"/>
            <w:noWrap/>
            <w:hideMark/>
          </w:tcPr>
          <w:p w:rsidR="00446227" w:rsidRPr="00946501" w:rsidRDefault="00446227" w:rsidP="0044622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446227" w:rsidRPr="00946501" w:rsidTr="005A455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459" w:type="dxa"/>
            <w:noWrap/>
            <w:hideMark/>
          </w:tcPr>
          <w:p w:rsidR="00446227" w:rsidRPr="00946501" w:rsidRDefault="00446227" w:rsidP="00446227">
            <w:pPr>
              <w:rPr>
                <w:rFonts w:ascii="Calibri" w:eastAsia="Times New Roman" w:hAnsi="Calibri" w:cs="Times New Roman"/>
                <w:color w:val="000000"/>
              </w:rPr>
            </w:pPr>
            <w:r w:rsidRPr="00946501">
              <w:rPr>
                <w:rFonts w:ascii="Calibri" w:eastAsia="Times New Roman" w:hAnsi="Calibri" w:cs="Times New Roman"/>
                <w:color w:val="000000"/>
              </w:rPr>
              <w:t>Báðar smiðjur</w:t>
            </w:r>
          </w:p>
        </w:tc>
        <w:tc>
          <w:tcPr>
            <w:tcW w:w="866"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Strákar</w:t>
            </w:r>
          </w:p>
        </w:tc>
        <w:tc>
          <w:tcPr>
            <w:tcW w:w="866"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Stelpur</w:t>
            </w:r>
          </w:p>
        </w:tc>
        <w:tc>
          <w:tcPr>
            <w:tcW w:w="924"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Samtals</w:t>
            </w:r>
          </w:p>
        </w:tc>
      </w:tr>
      <w:tr w:rsidR="00446227" w:rsidRPr="00946501" w:rsidTr="005A455C">
        <w:trPr>
          <w:trHeight w:val="305"/>
        </w:trPr>
        <w:tc>
          <w:tcPr>
            <w:cnfStyle w:val="001000000000" w:firstRow="0" w:lastRow="0" w:firstColumn="1" w:lastColumn="0" w:oddVBand="0" w:evenVBand="0" w:oddHBand="0" w:evenHBand="0" w:firstRowFirstColumn="0" w:firstRowLastColumn="0" w:lastRowFirstColumn="0" w:lastRowLastColumn="0"/>
            <w:tcW w:w="2459" w:type="dxa"/>
            <w:noWrap/>
            <w:hideMark/>
          </w:tcPr>
          <w:p w:rsidR="00446227" w:rsidRPr="00946501" w:rsidRDefault="00446227" w:rsidP="00446227">
            <w:pPr>
              <w:rPr>
                <w:rFonts w:ascii="Calibri" w:eastAsia="Times New Roman" w:hAnsi="Calibri" w:cs="Times New Roman"/>
                <w:color w:val="000000"/>
              </w:rPr>
            </w:pPr>
            <w:r w:rsidRPr="00946501">
              <w:rPr>
                <w:rFonts w:ascii="Calibri" w:eastAsia="Times New Roman" w:hAnsi="Calibri" w:cs="Times New Roman"/>
                <w:color w:val="000000"/>
              </w:rPr>
              <w:t>13 ára, fæðingarár 1999</w:t>
            </w:r>
          </w:p>
        </w:tc>
        <w:tc>
          <w:tcPr>
            <w:tcW w:w="866"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w:t>
            </w:r>
          </w:p>
        </w:tc>
        <w:tc>
          <w:tcPr>
            <w:tcW w:w="866"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3</w:t>
            </w:r>
          </w:p>
        </w:tc>
        <w:tc>
          <w:tcPr>
            <w:tcW w:w="924"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7</w:t>
            </w:r>
          </w:p>
        </w:tc>
      </w:tr>
      <w:tr w:rsidR="00446227" w:rsidRPr="00946501" w:rsidTr="005A455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459" w:type="dxa"/>
            <w:noWrap/>
            <w:hideMark/>
          </w:tcPr>
          <w:p w:rsidR="00446227" w:rsidRPr="00946501" w:rsidRDefault="00446227" w:rsidP="00446227">
            <w:pPr>
              <w:rPr>
                <w:rFonts w:ascii="Calibri" w:eastAsia="Times New Roman" w:hAnsi="Calibri" w:cs="Times New Roman"/>
                <w:color w:val="000000"/>
              </w:rPr>
            </w:pPr>
            <w:r w:rsidRPr="00946501">
              <w:rPr>
                <w:rFonts w:ascii="Calibri" w:eastAsia="Times New Roman" w:hAnsi="Calibri" w:cs="Times New Roman"/>
                <w:color w:val="000000"/>
              </w:rPr>
              <w:t>14 ára, fæðingarár 1998</w:t>
            </w:r>
          </w:p>
        </w:tc>
        <w:tc>
          <w:tcPr>
            <w:tcW w:w="866"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10</w:t>
            </w:r>
          </w:p>
        </w:tc>
        <w:tc>
          <w:tcPr>
            <w:tcW w:w="866"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w:t>
            </w:r>
          </w:p>
        </w:tc>
        <w:tc>
          <w:tcPr>
            <w:tcW w:w="924"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14</w:t>
            </w:r>
          </w:p>
        </w:tc>
      </w:tr>
      <w:tr w:rsidR="00446227" w:rsidRPr="00946501" w:rsidTr="005A455C">
        <w:trPr>
          <w:trHeight w:val="305"/>
        </w:trPr>
        <w:tc>
          <w:tcPr>
            <w:cnfStyle w:val="001000000000" w:firstRow="0" w:lastRow="0" w:firstColumn="1" w:lastColumn="0" w:oddVBand="0" w:evenVBand="0" w:oddHBand="0" w:evenHBand="0" w:firstRowFirstColumn="0" w:firstRowLastColumn="0" w:lastRowFirstColumn="0" w:lastRowLastColumn="0"/>
            <w:tcW w:w="2459" w:type="dxa"/>
            <w:noWrap/>
            <w:hideMark/>
          </w:tcPr>
          <w:p w:rsidR="00446227" w:rsidRPr="00946501" w:rsidRDefault="00446227" w:rsidP="00446227">
            <w:pPr>
              <w:rPr>
                <w:rFonts w:ascii="Calibri" w:eastAsia="Times New Roman" w:hAnsi="Calibri" w:cs="Times New Roman"/>
                <w:color w:val="000000"/>
              </w:rPr>
            </w:pPr>
            <w:r w:rsidRPr="00946501">
              <w:rPr>
                <w:rFonts w:ascii="Calibri" w:eastAsia="Times New Roman" w:hAnsi="Calibri" w:cs="Times New Roman"/>
                <w:color w:val="000000"/>
              </w:rPr>
              <w:t>15 ára, fæðingarár 1997</w:t>
            </w:r>
          </w:p>
        </w:tc>
        <w:tc>
          <w:tcPr>
            <w:tcW w:w="866"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6</w:t>
            </w:r>
          </w:p>
        </w:tc>
        <w:tc>
          <w:tcPr>
            <w:tcW w:w="866"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c>
          <w:tcPr>
            <w:tcW w:w="924"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6</w:t>
            </w:r>
          </w:p>
        </w:tc>
      </w:tr>
      <w:tr w:rsidR="00446227" w:rsidRPr="00946501" w:rsidTr="005A455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459" w:type="dxa"/>
            <w:noWrap/>
            <w:hideMark/>
          </w:tcPr>
          <w:p w:rsidR="00446227" w:rsidRPr="00946501" w:rsidRDefault="00446227" w:rsidP="00446227">
            <w:pPr>
              <w:rPr>
                <w:rFonts w:ascii="Calibri" w:eastAsia="Times New Roman" w:hAnsi="Calibri" w:cs="Times New Roman"/>
                <w:color w:val="000000"/>
              </w:rPr>
            </w:pPr>
            <w:r w:rsidRPr="00946501">
              <w:rPr>
                <w:rFonts w:ascii="Calibri" w:eastAsia="Times New Roman" w:hAnsi="Calibri" w:cs="Times New Roman"/>
                <w:color w:val="000000"/>
              </w:rPr>
              <w:t>16 ára, fæðingarár 1996</w:t>
            </w:r>
          </w:p>
        </w:tc>
        <w:tc>
          <w:tcPr>
            <w:tcW w:w="866"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c>
          <w:tcPr>
            <w:tcW w:w="866"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c>
          <w:tcPr>
            <w:tcW w:w="924" w:type="dxa"/>
            <w:noWrap/>
            <w:hideMark/>
          </w:tcPr>
          <w:p w:rsidR="00446227" w:rsidRPr="00946501" w:rsidRDefault="00446227" w:rsidP="004462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r>
      <w:tr w:rsidR="00446227" w:rsidRPr="00946501" w:rsidTr="005A455C">
        <w:trPr>
          <w:trHeight w:val="305"/>
        </w:trPr>
        <w:tc>
          <w:tcPr>
            <w:cnfStyle w:val="001000000000" w:firstRow="0" w:lastRow="0" w:firstColumn="1" w:lastColumn="0" w:oddVBand="0" w:evenVBand="0" w:oddHBand="0" w:evenHBand="0" w:firstRowFirstColumn="0" w:firstRowLastColumn="0" w:lastRowFirstColumn="0" w:lastRowLastColumn="0"/>
            <w:tcW w:w="2459" w:type="dxa"/>
            <w:noWrap/>
            <w:hideMark/>
          </w:tcPr>
          <w:p w:rsidR="00446227" w:rsidRPr="00946501" w:rsidRDefault="00446227" w:rsidP="00446227">
            <w:pPr>
              <w:rPr>
                <w:rFonts w:ascii="Calibri" w:eastAsia="Times New Roman" w:hAnsi="Calibri" w:cs="Times New Roman"/>
                <w:color w:val="000000"/>
              </w:rPr>
            </w:pPr>
            <w:r w:rsidRPr="00946501">
              <w:rPr>
                <w:rFonts w:ascii="Calibri" w:eastAsia="Times New Roman" w:hAnsi="Calibri" w:cs="Times New Roman"/>
                <w:color w:val="000000"/>
              </w:rPr>
              <w:t>Samtals</w:t>
            </w:r>
          </w:p>
        </w:tc>
        <w:tc>
          <w:tcPr>
            <w:tcW w:w="866"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20</w:t>
            </w:r>
          </w:p>
        </w:tc>
        <w:tc>
          <w:tcPr>
            <w:tcW w:w="866"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7</w:t>
            </w:r>
          </w:p>
        </w:tc>
        <w:tc>
          <w:tcPr>
            <w:tcW w:w="924" w:type="dxa"/>
            <w:noWrap/>
            <w:hideMark/>
          </w:tcPr>
          <w:p w:rsidR="00446227" w:rsidRPr="00946501" w:rsidRDefault="00446227" w:rsidP="00446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27</w:t>
            </w:r>
          </w:p>
        </w:tc>
      </w:tr>
    </w:tbl>
    <w:p w:rsidR="008D028F" w:rsidRPr="00946501" w:rsidRDefault="008D028F" w:rsidP="00E046F3">
      <w:pPr>
        <w:pStyle w:val="Mlsgreinlista"/>
      </w:pPr>
    </w:p>
    <w:p w:rsidR="00AA1902" w:rsidRPr="00946501" w:rsidRDefault="000450CE" w:rsidP="000450CE">
      <w:pPr>
        <w:pStyle w:val="Fyrirsgn2"/>
      </w:pPr>
      <w:bookmarkStart w:id="22" w:name="_Toc370462643"/>
      <w:bookmarkStart w:id="23" w:name="_Toc371000898"/>
      <w:r w:rsidRPr="00946501">
        <w:t>Skóla nýrra vistaðra 2012</w:t>
      </w:r>
      <w:bookmarkEnd w:id="22"/>
      <w:bookmarkEnd w:id="23"/>
    </w:p>
    <w:p w:rsidR="000450CE" w:rsidRPr="00946501" w:rsidRDefault="008B43FD" w:rsidP="003F2CE2">
      <w:pPr>
        <w:jc w:val="both"/>
      </w:pPr>
      <w:r w:rsidRPr="00946501">
        <w:t>Nokkuð jöfn dreifing er á milli skólanna, en flestir komu úr Langholtsskóla eða 3 talsins. Yfirlit yfir skólana og fjöldi unglinga sem hófu þátttöku veturinn 2012-2013 er í töflu II. og mynd III.</w:t>
      </w:r>
    </w:p>
    <w:tbl>
      <w:tblPr>
        <w:tblStyle w:val="Ljslisti-hersla1"/>
        <w:tblW w:w="5120" w:type="dxa"/>
        <w:tblLook w:val="04A0" w:firstRow="1" w:lastRow="0" w:firstColumn="1" w:lastColumn="0" w:noHBand="0" w:noVBand="1"/>
      </w:tblPr>
      <w:tblGrid>
        <w:gridCol w:w="2329"/>
        <w:gridCol w:w="891"/>
        <w:gridCol w:w="713"/>
        <w:gridCol w:w="1187"/>
      </w:tblGrid>
      <w:tr w:rsidR="00AA1902" w:rsidRPr="00946501" w:rsidTr="005A45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0" w:type="dxa"/>
            <w:gridSpan w:val="4"/>
            <w:noWrap/>
            <w:hideMark/>
          </w:tcPr>
          <w:p w:rsidR="00AA1902" w:rsidRPr="00946501" w:rsidRDefault="00AA1902" w:rsidP="00AA1902">
            <w:pPr>
              <w:rPr>
                <w:rFonts w:ascii="Calibri" w:eastAsia="Times New Roman" w:hAnsi="Calibri" w:cs="Times New Roman"/>
              </w:rPr>
            </w:pPr>
            <w:r w:rsidRPr="00946501">
              <w:rPr>
                <w:rFonts w:ascii="Calibri" w:eastAsia="Times New Roman" w:hAnsi="Calibri" w:cs="Times New Roman"/>
              </w:rPr>
              <w:t>Skóli nýrra vistaðra, eftir smiðjum, 2012-2013</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 xml:space="preserve">Skólar </w:t>
            </w:r>
          </w:p>
        </w:tc>
        <w:tc>
          <w:tcPr>
            <w:tcW w:w="891"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Stígur</w:t>
            </w:r>
          </w:p>
        </w:tc>
        <w:tc>
          <w:tcPr>
            <w:tcW w:w="713"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Tröð</w:t>
            </w:r>
          </w:p>
        </w:tc>
        <w:tc>
          <w:tcPr>
            <w:tcW w:w="1187"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Samtals</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Álfhólsskóli</w:t>
            </w:r>
          </w:p>
        </w:tc>
        <w:tc>
          <w:tcPr>
            <w:tcW w:w="891"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Árbæjarskóli</w:t>
            </w:r>
          </w:p>
        </w:tc>
        <w:tc>
          <w:tcPr>
            <w:tcW w:w="891"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Borgarskóli</w:t>
            </w:r>
          </w:p>
        </w:tc>
        <w:tc>
          <w:tcPr>
            <w:tcW w:w="891"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713"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Breiðholtsskóli</w:t>
            </w:r>
          </w:p>
        </w:tc>
        <w:tc>
          <w:tcPr>
            <w:tcW w:w="891"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713"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Brúarskóli</w:t>
            </w:r>
          </w:p>
        </w:tc>
        <w:tc>
          <w:tcPr>
            <w:tcW w:w="891"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c>
          <w:tcPr>
            <w:tcW w:w="713"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Hagaskóli</w:t>
            </w:r>
          </w:p>
        </w:tc>
        <w:tc>
          <w:tcPr>
            <w:tcW w:w="891"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Háaleitisskóli</w:t>
            </w:r>
          </w:p>
        </w:tc>
        <w:tc>
          <w:tcPr>
            <w:tcW w:w="891"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Háteigsskóli</w:t>
            </w:r>
          </w:p>
        </w:tc>
        <w:tc>
          <w:tcPr>
            <w:tcW w:w="891"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Hólabrekkuskóli</w:t>
            </w:r>
          </w:p>
        </w:tc>
        <w:tc>
          <w:tcPr>
            <w:tcW w:w="891"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713"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Húsaskóli</w:t>
            </w:r>
          </w:p>
        </w:tc>
        <w:tc>
          <w:tcPr>
            <w:tcW w:w="891"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Ingunnarskóli</w:t>
            </w:r>
          </w:p>
        </w:tc>
        <w:tc>
          <w:tcPr>
            <w:tcW w:w="891"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Langholtsskóli</w:t>
            </w:r>
          </w:p>
        </w:tc>
        <w:tc>
          <w:tcPr>
            <w:tcW w:w="891"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3</w:t>
            </w:r>
          </w:p>
        </w:tc>
        <w:tc>
          <w:tcPr>
            <w:tcW w:w="713"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3</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Laugalækjaskóli</w:t>
            </w:r>
          </w:p>
        </w:tc>
        <w:tc>
          <w:tcPr>
            <w:tcW w:w="891"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Norðlingaskóli</w:t>
            </w:r>
          </w:p>
        </w:tc>
        <w:tc>
          <w:tcPr>
            <w:tcW w:w="891"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713"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Seljaskóli</w:t>
            </w:r>
          </w:p>
        </w:tc>
        <w:tc>
          <w:tcPr>
            <w:tcW w:w="891"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713"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Sæmundarskóli</w:t>
            </w:r>
          </w:p>
        </w:tc>
        <w:tc>
          <w:tcPr>
            <w:tcW w:w="891"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713"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Tjarnarskóli</w:t>
            </w:r>
          </w:p>
        </w:tc>
        <w:tc>
          <w:tcPr>
            <w:tcW w:w="891"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Vogaskóli</w:t>
            </w:r>
          </w:p>
        </w:tc>
        <w:tc>
          <w:tcPr>
            <w:tcW w:w="891"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Vættaskóli</w:t>
            </w:r>
          </w:p>
        </w:tc>
        <w:tc>
          <w:tcPr>
            <w:tcW w:w="891"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713"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Ölduselsskóli</w:t>
            </w:r>
          </w:p>
        </w:tc>
        <w:tc>
          <w:tcPr>
            <w:tcW w:w="891" w:type="dxa"/>
            <w:noWrap/>
            <w:hideMark/>
          </w:tcPr>
          <w:p w:rsidR="00AA1902" w:rsidRPr="00946501" w:rsidRDefault="00AA1902" w:rsidP="00AA1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 </w:t>
            </w:r>
          </w:p>
        </w:tc>
        <w:tc>
          <w:tcPr>
            <w:tcW w:w="713"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87" w:type="dxa"/>
            <w:noWrap/>
            <w:hideMark/>
          </w:tcPr>
          <w:p w:rsidR="00AA1902" w:rsidRPr="00946501" w:rsidRDefault="00AA1902" w:rsidP="00AA190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AA1902" w:rsidRPr="00946501" w:rsidTr="005A455C">
        <w:trPr>
          <w:trHeight w:val="300"/>
        </w:trPr>
        <w:tc>
          <w:tcPr>
            <w:cnfStyle w:val="001000000000" w:firstRow="0" w:lastRow="0" w:firstColumn="1" w:lastColumn="0" w:oddVBand="0" w:evenVBand="0" w:oddHBand="0" w:evenHBand="0" w:firstRowFirstColumn="0" w:firstRowLastColumn="0" w:lastRowFirstColumn="0" w:lastRowLastColumn="0"/>
            <w:tcW w:w="2329" w:type="dxa"/>
            <w:noWrap/>
            <w:hideMark/>
          </w:tcPr>
          <w:p w:rsidR="00AA1902" w:rsidRPr="00946501" w:rsidRDefault="00AA1902" w:rsidP="00AA1902">
            <w:pPr>
              <w:rPr>
                <w:rFonts w:ascii="Calibri" w:eastAsia="Times New Roman" w:hAnsi="Calibri" w:cs="Times New Roman"/>
                <w:color w:val="000000"/>
              </w:rPr>
            </w:pPr>
            <w:r w:rsidRPr="00946501">
              <w:rPr>
                <w:rFonts w:ascii="Calibri" w:eastAsia="Times New Roman" w:hAnsi="Calibri" w:cs="Times New Roman"/>
                <w:color w:val="000000"/>
              </w:rPr>
              <w:t>Samtals</w:t>
            </w:r>
          </w:p>
        </w:tc>
        <w:tc>
          <w:tcPr>
            <w:tcW w:w="891"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 </w:t>
            </w:r>
          </w:p>
        </w:tc>
        <w:tc>
          <w:tcPr>
            <w:tcW w:w="713" w:type="dxa"/>
            <w:noWrap/>
            <w:hideMark/>
          </w:tcPr>
          <w:p w:rsidR="00AA1902" w:rsidRPr="00946501" w:rsidRDefault="00AA1902" w:rsidP="00AA1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 </w:t>
            </w:r>
          </w:p>
        </w:tc>
        <w:tc>
          <w:tcPr>
            <w:tcW w:w="1187" w:type="dxa"/>
            <w:noWrap/>
            <w:hideMark/>
          </w:tcPr>
          <w:p w:rsidR="00AA1902" w:rsidRPr="00946501" w:rsidRDefault="00AA1902" w:rsidP="00AA190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27</w:t>
            </w:r>
          </w:p>
        </w:tc>
      </w:tr>
    </w:tbl>
    <w:p w:rsidR="00AA1902" w:rsidRPr="00946501" w:rsidRDefault="00AA1902" w:rsidP="00E046F3">
      <w:pPr>
        <w:pStyle w:val="Mlsgreinlista"/>
      </w:pPr>
    </w:p>
    <w:p w:rsidR="00976815" w:rsidRPr="00946501" w:rsidRDefault="00976815" w:rsidP="00E046F3">
      <w:pPr>
        <w:pStyle w:val="Mlsgreinlista"/>
      </w:pPr>
      <w:r w:rsidRPr="00946501">
        <w:rPr>
          <w:noProof/>
          <w:lang w:eastAsia="is-IS"/>
        </w:rPr>
        <w:lastRenderedPageBreak/>
        <w:drawing>
          <wp:inline distT="0" distB="0" distL="0" distR="0" wp14:anchorId="4F255CF2" wp14:editId="676B94B1">
            <wp:extent cx="5362575" cy="32956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028F" w:rsidRPr="00946501" w:rsidRDefault="008D028F" w:rsidP="00E046F3">
      <w:pPr>
        <w:pStyle w:val="Mlsgreinlista"/>
      </w:pPr>
    </w:p>
    <w:p w:rsidR="00BE45C5" w:rsidRPr="00946501" w:rsidRDefault="00BE45C5" w:rsidP="000450CE">
      <w:pPr>
        <w:pStyle w:val="Fyrirsgn2"/>
      </w:pPr>
      <w:bookmarkStart w:id="24" w:name="_Toc370462644"/>
      <w:bookmarkStart w:id="25" w:name="_Toc371000899"/>
      <w:r w:rsidRPr="00946501">
        <w:t>Tilvísendur nýrra vistana</w:t>
      </w:r>
      <w:bookmarkEnd w:id="24"/>
      <w:bookmarkEnd w:id="25"/>
    </w:p>
    <w:p w:rsidR="000450CE" w:rsidRPr="00946501" w:rsidRDefault="008B43FD" w:rsidP="003F2CE2">
      <w:pPr>
        <w:jc w:val="both"/>
      </w:pPr>
      <w:r w:rsidRPr="00946501">
        <w:t>Þegar skoðað er dreifing tilvísanda</w:t>
      </w:r>
      <w:r w:rsidR="007E54F0" w:rsidRPr="00946501">
        <w:t xml:space="preserve"> kemur í ljós að flestar umsóknir koma frá Þjónustumiðstöð Árbæjar- og Grafarholts (ÞÁG) eða 7 talsins. Þjónustumiðstöð Breiðholts (ÞB) og Þjónustumiðstöð Laugardals- og Háaleitis (ÞLH) vísuðu báðar 5 unglingum og aðrar þjónustumiðstöðvar vísuð færri unglingum, sjá </w:t>
      </w:r>
      <w:proofErr w:type="spellStart"/>
      <w:r w:rsidR="007E54F0" w:rsidRPr="00946501">
        <w:t>nárnar</w:t>
      </w:r>
      <w:proofErr w:type="spellEnd"/>
      <w:r w:rsidR="007E54F0" w:rsidRPr="00946501">
        <w:t xml:space="preserve"> töflu III. og mynd IV.</w:t>
      </w:r>
    </w:p>
    <w:tbl>
      <w:tblPr>
        <w:tblStyle w:val="Ljslisti-hersla1"/>
        <w:tblW w:w="5152" w:type="dxa"/>
        <w:tblLook w:val="04A0" w:firstRow="1" w:lastRow="0" w:firstColumn="1" w:lastColumn="0" w:noHBand="0" w:noVBand="1"/>
      </w:tblPr>
      <w:tblGrid>
        <w:gridCol w:w="1964"/>
        <w:gridCol w:w="1106"/>
        <w:gridCol w:w="1106"/>
        <w:gridCol w:w="976"/>
      </w:tblGrid>
      <w:tr w:rsidR="00BE45C5" w:rsidRPr="00946501" w:rsidTr="00BE45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6" w:type="dxa"/>
            <w:gridSpan w:val="3"/>
            <w:noWrap/>
            <w:hideMark/>
          </w:tcPr>
          <w:p w:rsidR="00BE45C5" w:rsidRPr="00946501" w:rsidRDefault="00BE45C5" w:rsidP="00BE45C5">
            <w:pPr>
              <w:rPr>
                <w:rFonts w:ascii="Calibri" w:eastAsia="Times New Roman" w:hAnsi="Calibri" w:cs="Times New Roman"/>
              </w:rPr>
            </w:pPr>
            <w:r w:rsidRPr="00946501">
              <w:rPr>
                <w:rFonts w:ascii="Calibri" w:eastAsia="Times New Roman" w:hAnsi="Calibri" w:cs="Times New Roman"/>
              </w:rPr>
              <w:t>Umsóknaraðilar nýrra vistaðra 2012-2013</w:t>
            </w:r>
          </w:p>
        </w:tc>
        <w:tc>
          <w:tcPr>
            <w:tcW w:w="976" w:type="dxa"/>
            <w:noWrap/>
            <w:hideMark/>
          </w:tcPr>
          <w:p w:rsidR="00BE45C5" w:rsidRPr="00946501" w:rsidRDefault="00BE45C5" w:rsidP="00BE45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45C5" w:rsidRPr="00946501" w:rsidTr="00BE45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p>
        </w:tc>
        <w:tc>
          <w:tcPr>
            <w:tcW w:w="1106" w:type="dxa"/>
            <w:noWrap/>
            <w:hideMark/>
          </w:tcPr>
          <w:p w:rsidR="00BE45C5" w:rsidRPr="00946501" w:rsidRDefault="00BE45C5" w:rsidP="00BE45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06" w:type="dxa"/>
            <w:noWrap/>
            <w:hideMark/>
          </w:tcPr>
          <w:p w:rsidR="00BE45C5" w:rsidRPr="00946501" w:rsidRDefault="00BE45C5" w:rsidP="00BE45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6" w:type="dxa"/>
            <w:noWrap/>
            <w:hideMark/>
          </w:tcPr>
          <w:p w:rsidR="00BE45C5" w:rsidRPr="00946501" w:rsidRDefault="00BE45C5" w:rsidP="00BE45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BE45C5" w:rsidRPr="00946501" w:rsidTr="00BE45C5">
        <w:trPr>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Tilvísendur</w:t>
            </w:r>
          </w:p>
        </w:tc>
        <w:tc>
          <w:tcPr>
            <w:tcW w:w="1106" w:type="dxa"/>
            <w:noWrap/>
            <w:hideMark/>
          </w:tcPr>
          <w:p w:rsidR="00BE45C5" w:rsidRPr="00946501" w:rsidRDefault="00BE45C5" w:rsidP="00BE4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Strákar</w:t>
            </w:r>
          </w:p>
        </w:tc>
        <w:tc>
          <w:tcPr>
            <w:tcW w:w="1106" w:type="dxa"/>
            <w:noWrap/>
            <w:hideMark/>
          </w:tcPr>
          <w:p w:rsidR="00BE45C5" w:rsidRPr="00946501" w:rsidRDefault="00BE45C5" w:rsidP="00BE4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Stelpur</w:t>
            </w:r>
          </w:p>
        </w:tc>
        <w:tc>
          <w:tcPr>
            <w:tcW w:w="976" w:type="dxa"/>
            <w:noWrap/>
            <w:hideMark/>
          </w:tcPr>
          <w:p w:rsidR="00BE45C5" w:rsidRPr="00946501" w:rsidRDefault="00BE45C5" w:rsidP="00BE4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Samtals</w:t>
            </w:r>
          </w:p>
        </w:tc>
      </w:tr>
      <w:tr w:rsidR="00BE45C5" w:rsidRPr="00946501" w:rsidTr="00BE45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ÞB</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3</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5</w:t>
            </w:r>
          </w:p>
        </w:tc>
      </w:tr>
      <w:tr w:rsidR="00BE45C5" w:rsidRPr="00946501" w:rsidTr="00BE45C5">
        <w:trPr>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ÞÁG</w:t>
            </w:r>
          </w:p>
        </w:tc>
        <w:tc>
          <w:tcPr>
            <w:tcW w:w="110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5</w:t>
            </w:r>
          </w:p>
        </w:tc>
        <w:tc>
          <w:tcPr>
            <w:tcW w:w="110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7</w:t>
            </w:r>
          </w:p>
        </w:tc>
      </w:tr>
      <w:tr w:rsidR="00BE45C5" w:rsidRPr="00946501" w:rsidTr="00BE45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Miðgarður</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3</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3</w:t>
            </w:r>
          </w:p>
        </w:tc>
      </w:tr>
      <w:tr w:rsidR="00BE45C5" w:rsidRPr="00946501" w:rsidTr="00BE45C5">
        <w:trPr>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ÞLH</w:t>
            </w:r>
          </w:p>
        </w:tc>
        <w:tc>
          <w:tcPr>
            <w:tcW w:w="110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w:t>
            </w:r>
          </w:p>
        </w:tc>
        <w:tc>
          <w:tcPr>
            <w:tcW w:w="110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5</w:t>
            </w:r>
          </w:p>
        </w:tc>
      </w:tr>
      <w:tr w:rsidR="00BE45C5" w:rsidRPr="00946501" w:rsidTr="00BE45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ÞMH</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r>
      <w:tr w:rsidR="00BE45C5" w:rsidRPr="00946501" w:rsidTr="00BE45C5">
        <w:trPr>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Vesturgarður</w:t>
            </w:r>
          </w:p>
        </w:tc>
        <w:tc>
          <w:tcPr>
            <w:tcW w:w="110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c>
          <w:tcPr>
            <w:tcW w:w="110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w:t>
            </w:r>
          </w:p>
        </w:tc>
      </w:tr>
      <w:tr w:rsidR="00BE45C5" w:rsidRPr="00946501" w:rsidTr="00BE45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Barnavernd</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3</w:t>
            </w:r>
          </w:p>
        </w:tc>
        <w:tc>
          <w:tcPr>
            <w:tcW w:w="110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w:t>
            </w:r>
          </w:p>
        </w:tc>
      </w:tr>
      <w:tr w:rsidR="00BE45C5" w:rsidRPr="00946501" w:rsidTr="00BE45C5">
        <w:trPr>
          <w:trHeight w:val="300"/>
        </w:trPr>
        <w:tc>
          <w:tcPr>
            <w:cnfStyle w:val="001000000000" w:firstRow="0" w:lastRow="0" w:firstColumn="1" w:lastColumn="0" w:oddVBand="0" w:evenVBand="0" w:oddHBand="0" w:evenHBand="0" w:firstRowFirstColumn="0" w:firstRowLastColumn="0" w:lastRowFirstColumn="0" w:lastRowLastColumn="0"/>
            <w:tcW w:w="1964"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Samtals</w:t>
            </w:r>
          </w:p>
        </w:tc>
        <w:tc>
          <w:tcPr>
            <w:tcW w:w="1106" w:type="dxa"/>
            <w:noWrap/>
            <w:hideMark/>
          </w:tcPr>
          <w:p w:rsidR="00BE45C5" w:rsidRPr="00946501" w:rsidRDefault="00BE45C5" w:rsidP="00BE4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 </w:t>
            </w:r>
          </w:p>
        </w:tc>
        <w:tc>
          <w:tcPr>
            <w:tcW w:w="1106" w:type="dxa"/>
            <w:noWrap/>
            <w:hideMark/>
          </w:tcPr>
          <w:p w:rsidR="00BE45C5" w:rsidRPr="00946501" w:rsidRDefault="00BE45C5" w:rsidP="00BE45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 </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27</w:t>
            </w:r>
          </w:p>
        </w:tc>
      </w:tr>
    </w:tbl>
    <w:p w:rsidR="00BE45C5" w:rsidRPr="00946501" w:rsidRDefault="00BE45C5" w:rsidP="00E046F3">
      <w:pPr>
        <w:pStyle w:val="Mlsgreinlista"/>
      </w:pPr>
    </w:p>
    <w:p w:rsidR="0078011E" w:rsidRPr="00946501" w:rsidRDefault="001813E2" w:rsidP="00E046F3">
      <w:pPr>
        <w:pStyle w:val="Mlsgreinlista"/>
      </w:pPr>
      <w:r w:rsidRPr="00946501">
        <w:rPr>
          <w:noProof/>
          <w:lang w:eastAsia="is-IS"/>
        </w:rPr>
        <w:lastRenderedPageBreak/>
        <w:drawing>
          <wp:inline distT="0" distB="0" distL="0" distR="0" wp14:anchorId="25342FE8" wp14:editId="5E1E9672">
            <wp:extent cx="4810125" cy="2924175"/>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45C5" w:rsidRPr="00946501" w:rsidRDefault="00BE45C5" w:rsidP="00E046F3">
      <w:pPr>
        <w:pStyle w:val="Mlsgreinlista"/>
      </w:pPr>
    </w:p>
    <w:p w:rsidR="00E046F3" w:rsidRPr="00946501" w:rsidRDefault="00E046F3" w:rsidP="000450CE">
      <w:pPr>
        <w:pStyle w:val="Fyrirsgn2"/>
      </w:pPr>
      <w:bookmarkStart w:id="26" w:name="_Toc370462645"/>
      <w:bookmarkStart w:id="27" w:name="_Toc371000900"/>
      <w:r w:rsidRPr="00946501">
        <w:t>T</w:t>
      </w:r>
      <w:r w:rsidR="000450CE" w:rsidRPr="00946501">
        <w:t>ilgreindar ástæður vistunar</w:t>
      </w:r>
      <w:bookmarkEnd w:id="26"/>
      <w:bookmarkEnd w:id="27"/>
      <w:r w:rsidR="000450CE" w:rsidRPr="00946501">
        <w:t xml:space="preserve"> </w:t>
      </w:r>
    </w:p>
    <w:p w:rsidR="00CD4F62" w:rsidRPr="00946501" w:rsidRDefault="0040107F" w:rsidP="00CD4F62">
      <w:pPr>
        <w:jc w:val="both"/>
      </w:pPr>
      <w:r w:rsidRPr="00946501">
        <w:t xml:space="preserve">Tilgreindar </w:t>
      </w:r>
      <w:r w:rsidR="00CD4F62" w:rsidRPr="00946501">
        <w:t xml:space="preserve">ástæður vistana koma fram í töflu IV.  og eru tilgreindar 100 ástæður fyrir þá 27 unglinga sem hófu þátttöku.  96% þátttakenda er með félagslega einangrun, höfnun, stríðni eða einelti sem tilvísunarástæðu. Þetta er algengasta ástæða tilvísunar undanfarin ár. 67% þátttakenda voru með greiningar og er það nokkuð fjölgun frá því veturinn 2011-2012. 48% þátttakenda voru með slaka námsstöðu og slakar mætingar sem tilvísunarástæð og jafn margir voru með hegðunar- og samskiptaerfiðleik auk slakrar félagsfærni sem tilvísunarástæðu. </w:t>
      </w:r>
    </w:p>
    <w:p w:rsidR="000E4C4A" w:rsidRPr="00946501" w:rsidRDefault="000E4C4A" w:rsidP="00CD4F62"/>
    <w:tbl>
      <w:tblPr>
        <w:tblStyle w:val="Ljslisti-hersla1"/>
        <w:tblW w:w="6832" w:type="dxa"/>
        <w:tblLook w:val="04A0" w:firstRow="1" w:lastRow="0" w:firstColumn="1" w:lastColumn="0" w:noHBand="0" w:noVBand="1"/>
      </w:tblPr>
      <w:tblGrid>
        <w:gridCol w:w="5442"/>
        <w:gridCol w:w="551"/>
        <w:gridCol w:w="976"/>
      </w:tblGrid>
      <w:tr w:rsidR="00BE45C5" w:rsidRPr="00946501" w:rsidTr="00FB0A1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6" w:type="dxa"/>
            <w:gridSpan w:val="2"/>
            <w:noWrap/>
            <w:hideMark/>
          </w:tcPr>
          <w:p w:rsidR="00BE45C5" w:rsidRPr="00946501" w:rsidRDefault="00BE45C5" w:rsidP="00BE45C5">
            <w:pPr>
              <w:rPr>
                <w:rFonts w:ascii="Calibri" w:eastAsia="Times New Roman" w:hAnsi="Calibri" w:cs="Times New Roman"/>
              </w:rPr>
            </w:pPr>
            <w:r w:rsidRPr="00946501">
              <w:rPr>
                <w:rFonts w:ascii="Calibri" w:eastAsia="Times New Roman" w:hAnsi="Calibri" w:cs="Times New Roman"/>
              </w:rPr>
              <w:t>Tilgreindar ástæður nýrra vistana í báðum smiðjum 2012-2013</w:t>
            </w:r>
          </w:p>
        </w:tc>
        <w:tc>
          <w:tcPr>
            <w:tcW w:w="976" w:type="dxa"/>
            <w:noWrap/>
            <w:hideMark/>
          </w:tcPr>
          <w:p w:rsidR="00BE45C5" w:rsidRPr="00946501" w:rsidRDefault="00BE45C5" w:rsidP="00BE45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45C5" w:rsidRPr="00946501" w:rsidTr="00FB0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Áhættu- / Neysluhegðun</w:t>
            </w:r>
          </w:p>
        </w:tc>
        <w:tc>
          <w:tcPr>
            <w:tcW w:w="414"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w:t>
            </w:r>
          </w:p>
        </w:tc>
      </w:tr>
      <w:tr w:rsidR="00BE45C5" w:rsidRPr="00946501" w:rsidTr="00FB0A17">
        <w:trPr>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Depurð / þunglyndi / kvíði / vanlíðan / vanvirkni</w:t>
            </w:r>
          </w:p>
        </w:tc>
        <w:tc>
          <w:tcPr>
            <w:tcW w:w="414"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13</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48%</w:t>
            </w:r>
          </w:p>
        </w:tc>
      </w:tr>
      <w:tr w:rsidR="00BE45C5" w:rsidRPr="00946501" w:rsidTr="00FB0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Erfiðar fjölskylduaðstæður</w:t>
            </w:r>
          </w:p>
        </w:tc>
        <w:tc>
          <w:tcPr>
            <w:tcW w:w="414"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6</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22%</w:t>
            </w:r>
          </w:p>
        </w:tc>
      </w:tr>
      <w:tr w:rsidR="00BE45C5" w:rsidRPr="00946501" w:rsidTr="00FB0A17">
        <w:trPr>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Erfitt sjúkdómsferli</w:t>
            </w:r>
          </w:p>
        </w:tc>
        <w:tc>
          <w:tcPr>
            <w:tcW w:w="414"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0%</w:t>
            </w:r>
          </w:p>
        </w:tc>
      </w:tr>
      <w:tr w:rsidR="00BE45C5" w:rsidRPr="00946501" w:rsidTr="00FB0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Félagsleg einangrun / höfnun / stríðni / einelti</w:t>
            </w:r>
          </w:p>
        </w:tc>
        <w:tc>
          <w:tcPr>
            <w:tcW w:w="414"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26</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96%</w:t>
            </w:r>
          </w:p>
        </w:tc>
      </w:tr>
      <w:tr w:rsidR="00BE45C5" w:rsidRPr="00946501" w:rsidTr="00FB0A17">
        <w:trPr>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Greiningar</w:t>
            </w:r>
          </w:p>
        </w:tc>
        <w:tc>
          <w:tcPr>
            <w:tcW w:w="414"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18</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67%</w:t>
            </w:r>
          </w:p>
        </w:tc>
      </w:tr>
      <w:tr w:rsidR="00BE45C5" w:rsidRPr="00946501" w:rsidTr="00FB0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Hegðunar- / samskiptaerfiðleikar / slök félagsfærni</w:t>
            </w:r>
          </w:p>
        </w:tc>
        <w:tc>
          <w:tcPr>
            <w:tcW w:w="414"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13</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48%</w:t>
            </w:r>
          </w:p>
        </w:tc>
      </w:tr>
      <w:tr w:rsidR="00BE45C5" w:rsidRPr="00946501" w:rsidTr="00FB0A17">
        <w:trPr>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Lágt sjálfsmat / Lítið sjálfstraust</w:t>
            </w:r>
          </w:p>
        </w:tc>
        <w:tc>
          <w:tcPr>
            <w:tcW w:w="414"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6</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22%</w:t>
            </w:r>
          </w:p>
        </w:tc>
      </w:tr>
      <w:tr w:rsidR="00BE45C5" w:rsidRPr="00946501" w:rsidTr="00FB0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Slök námsstaða / slakar mætingar</w:t>
            </w:r>
          </w:p>
        </w:tc>
        <w:tc>
          <w:tcPr>
            <w:tcW w:w="414"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12</w:t>
            </w:r>
          </w:p>
        </w:tc>
        <w:tc>
          <w:tcPr>
            <w:tcW w:w="976"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44%</w:t>
            </w:r>
          </w:p>
        </w:tc>
      </w:tr>
      <w:tr w:rsidR="00BE45C5" w:rsidRPr="00946501" w:rsidTr="00FB0A17">
        <w:trPr>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Þroskafrávik</w:t>
            </w:r>
          </w:p>
        </w:tc>
        <w:tc>
          <w:tcPr>
            <w:tcW w:w="414"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5</w:t>
            </w:r>
          </w:p>
        </w:tc>
        <w:tc>
          <w:tcPr>
            <w:tcW w:w="976" w:type="dxa"/>
            <w:noWrap/>
            <w:hideMark/>
          </w:tcPr>
          <w:p w:rsidR="00BE45C5" w:rsidRPr="00946501" w:rsidRDefault="00BE45C5" w:rsidP="00BE45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6501">
              <w:rPr>
                <w:rFonts w:ascii="Calibri" w:eastAsia="Times New Roman" w:hAnsi="Calibri" w:cs="Times New Roman"/>
                <w:color w:val="000000"/>
              </w:rPr>
              <w:t>19%</w:t>
            </w:r>
          </w:p>
        </w:tc>
      </w:tr>
      <w:tr w:rsidR="00BE45C5" w:rsidRPr="00946501" w:rsidTr="00FB0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2" w:type="dxa"/>
            <w:noWrap/>
            <w:hideMark/>
          </w:tcPr>
          <w:p w:rsidR="00BE45C5" w:rsidRPr="00946501" w:rsidRDefault="00BE45C5" w:rsidP="00BE45C5">
            <w:pPr>
              <w:rPr>
                <w:rFonts w:ascii="Calibri" w:eastAsia="Times New Roman" w:hAnsi="Calibri" w:cs="Times New Roman"/>
                <w:color w:val="000000"/>
              </w:rPr>
            </w:pPr>
            <w:r w:rsidRPr="00946501">
              <w:rPr>
                <w:rFonts w:ascii="Calibri" w:eastAsia="Times New Roman" w:hAnsi="Calibri" w:cs="Times New Roman"/>
                <w:color w:val="000000"/>
              </w:rPr>
              <w:t>Samtals</w:t>
            </w:r>
          </w:p>
        </w:tc>
        <w:tc>
          <w:tcPr>
            <w:tcW w:w="414" w:type="dxa"/>
            <w:noWrap/>
            <w:hideMark/>
          </w:tcPr>
          <w:p w:rsidR="00BE45C5" w:rsidRPr="00946501" w:rsidRDefault="00BE45C5" w:rsidP="00BE45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100</w:t>
            </w:r>
          </w:p>
        </w:tc>
        <w:tc>
          <w:tcPr>
            <w:tcW w:w="976" w:type="dxa"/>
            <w:noWrap/>
            <w:hideMark/>
          </w:tcPr>
          <w:p w:rsidR="00BE45C5" w:rsidRPr="00946501" w:rsidRDefault="00BE45C5" w:rsidP="00BE45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46501">
              <w:rPr>
                <w:rFonts w:ascii="Calibri" w:eastAsia="Times New Roman" w:hAnsi="Calibri" w:cs="Times New Roman"/>
                <w:b/>
                <w:bCs/>
                <w:color w:val="000000"/>
              </w:rPr>
              <w:t> </w:t>
            </w:r>
          </w:p>
        </w:tc>
      </w:tr>
    </w:tbl>
    <w:p w:rsidR="00BE45C5" w:rsidRPr="00946501" w:rsidRDefault="00BE45C5" w:rsidP="00E046F3">
      <w:pPr>
        <w:pStyle w:val="Mlsgreinlista"/>
        <w:rPr>
          <w:color w:val="FF0000"/>
        </w:rPr>
      </w:pPr>
    </w:p>
    <w:p w:rsidR="003A23EF" w:rsidRPr="00946501" w:rsidRDefault="003A23EF" w:rsidP="000450CE">
      <w:pPr>
        <w:pStyle w:val="Efnisyfirlit1"/>
        <w:tabs>
          <w:tab w:val="right" w:leader="dot" w:pos="9062"/>
        </w:tabs>
      </w:pPr>
    </w:p>
    <w:p w:rsidR="000450CE" w:rsidRPr="00946501" w:rsidRDefault="000450CE" w:rsidP="000450CE">
      <w:pPr>
        <w:pStyle w:val="Efnisyfirlit1"/>
        <w:tabs>
          <w:tab w:val="right" w:leader="dot" w:pos="9062"/>
        </w:tabs>
        <w:rPr>
          <w:rFonts w:eastAsiaTheme="minorEastAsia"/>
          <w:noProof/>
          <w:lang w:eastAsia="is-IS"/>
        </w:rPr>
      </w:pPr>
      <w:r w:rsidRPr="00946501">
        <w:fldChar w:fldCharType="begin"/>
      </w:r>
      <w:r w:rsidRPr="00946501">
        <w:instrText xml:space="preserve"> TOC \o "1-3" \h \z \u </w:instrText>
      </w:r>
      <w:r w:rsidRPr="00946501">
        <w:fldChar w:fldCharType="separate"/>
      </w:r>
    </w:p>
    <w:p w:rsidR="00E046F3" w:rsidRPr="00946501" w:rsidRDefault="000450CE" w:rsidP="00E046F3">
      <w:pPr>
        <w:pStyle w:val="Mlsgreinlista"/>
      </w:pPr>
      <w:r w:rsidRPr="00946501">
        <w:fldChar w:fldCharType="end"/>
      </w:r>
    </w:p>
    <w:p w:rsidR="00E046F3" w:rsidRPr="00946501" w:rsidRDefault="000450CE" w:rsidP="000450CE">
      <w:pPr>
        <w:pStyle w:val="Fyrirsgn2"/>
      </w:pPr>
      <w:bookmarkStart w:id="28" w:name="_Toc370462646"/>
      <w:bookmarkStart w:id="29" w:name="_Toc371000901"/>
      <w:r w:rsidRPr="00946501">
        <w:lastRenderedPageBreak/>
        <w:t>Útskrifaðir og Dvalarlengd</w:t>
      </w:r>
      <w:bookmarkEnd w:id="28"/>
      <w:bookmarkEnd w:id="29"/>
      <w:r w:rsidRPr="00946501">
        <w:t xml:space="preserve"> </w:t>
      </w:r>
    </w:p>
    <w:p w:rsidR="003A23EF" w:rsidRPr="00946501" w:rsidRDefault="003A23EF" w:rsidP="003F2CE2">
      <w:pPr>
        <w:jc w:val="both"/>
      </w:pPr>
      <w:r w:rsidRPr="00946501">
        <w:t xml:space="preserve">Veturinn 2012-2013 útskrifuðust 25 unglingar úr unglingasmiðjunum, 15 frá Stíg og 10 frá Tröð. Þegar skoðaður er dvalartími </w:t>
      </w:r>
      <w:r w:rsidR="003F2CE2" w:rsidRPr="00946501">
        <w:t>útskrifaðra</w:t>
      </w:r>
      <w:r w:rsidRPr="00946501">
        <w:t xml:space="preserve"> </w:t>
      </w:r>
      <w:r w:rsidR="003F2CE2" w:rsidRPr="00946501">
        <w:t>kemur í ljós að 7 unglingar nýta sér úrræðið í 5-8 mánuði, 6 unglingar nýta sér úrræðið í 9-12 mánuði og 5 unglingar nýta sér úrræðið í 1-4 mánuði. Fleiri unglingar nýta sér úrræðið í 1-8 mánuði heldur en veturinn 2011-2012.</w:t>
      </w:r>
    </w:p>
    <w:p w:rsidR="00B662D7" w:rsidRPr="00946501" w:rsidRDefault="00B662D7" w:rsidP="00B662D7">
      <w:r w:rsidRPr="00946501">
        <w:rPr>
          <w:noProof/>
          <w:lang w:eastAsia="is-IS"/>
        </w:rPr>
        <w:drawing>
          <wp:inline distT="0" distB="0" distL="0" distR="0" wp14:anchorId="567E71F9" wp14:editId="4BE74023">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46F3" w:rsidRPr="00946501" w:rsidRDefault="00E046F3" w:rsidP="00E62883">
      <w:pPr>
        <w:rPr>
          <w:u w:val="single"/>
        </w:rPr>
      </w:pPr>
    </w:p>
    <w:p w:rsidR="001450F4" w:rsidRPr="00946501" w:rsidRDefault="001450F4" w:rsidP="007C4DF1">
      <w:pPr>
        <w:pStyle w:val="Fyrirsgn1"/>
      </w:pPr>
      <w:bookmarkStart w:id="30" w:name="_Toc370462647"/>
    </w:p>
    <w:p w:rsidR="001450F4" w:rsidRPr="00946501" w:rsidRDefault="001450F4" w:rsidP="007C4DF1">
      <w:pPr>
        <w:pStyle w:val="Fyrirsgn1"/>
      </w:pPr>
    </w:p>
    <w:p w:rsidR="001450F4" w:rsidRPr="00946501" w:rsidRDefault="001450F4" w:rsidP="007C4DF1">
      <w:pPr>
        <w:pStyle w:val="Fyrirsgn1"/>
      </w:pPr>
    </w:p>
    <w:p w:rsidR="001450F4" w:rsidRPr="00946501" w:rsidRDefault="001450F4" w:rsidP="007C4DF1">
      <w:pPr>
        <w:pStyle w:val="Fyrirsgn1"/>
      </w:pPr>
    </w:p>
    <w:p w:rsidR="001450F4" w:rsidRPr="00946501" w:rsidRDefault="001450F4" w:rsidP="007C4DF1">
      <w:pPr>
        <w:pStyle w:val="Fyrirsgn1"/>
      </w:pPr>
    </w:p>
    <w:p w:rsidR="001450F4" w:rsidRPr="00946501" w:rsidRDefault="001450F4" w:rsidP="001450F4"/>
    <w:p w:rsidR="001450F4" w:rsidRPr="00946501" w:rsidRDefault="001450F4" w:rsidP="001450F4"/>
    <w:p w:rsidR="001450F4" w:rsidRPr="00946501" w:rsidRDefault="001450F4" w:rsidP="001450F4"/>
    <w:p w:rsidR="001450F4" w:rsidRPr="00946501" w:rsidRDefault="001450F4" w:rsidP="001450F4"/>
    <w:p w:rsidR="00E62883" w:rsidRPr="00946501" w:rsidRDefault="00E62883" w:rsidP="007C4DF1">
      <w:pPr>
        <w:pStyle w:val="Fyrirsgn1"/>
      </w:pPr>
      <w:bookmarkStart w:id="31" w:name="_Toc371000902"/>
      <w:r w:rsidRPr="00946501">
        <w:lastRenderedPageBreak/>
        <w:t>Lokaorð</w:t>
      </w:r>
      <w:bookmarkEnd w:id="30"/>
      <w:bookmarkEnd w:id="31"/>
    </w:p>
    <w:p w:rsidR="00F5209C" w:rsidRPr="00946501" w:rsidRDefault="009876EA" w:rsidP="009876EA">
      <w:pPr>
        <w:jc w:val="both"/>
      </w:pPr>
      <w:r w:rsidRPr="00946501">
        <w:t xml:space="preserve">Fyrsta starfsvetur undirritaðrar sem forstöðumaður í unglingasmiðjunum </w:t>
      </w:r>
      <w:r w:rsidR="00F5209C" w:rsidRPr="00946501">
        <w:t xml:space="preserve">voru gerðar </w:t>
      </w:r>
      <w:r w:rsidR="001450F4" w:rsidRPr="00946501">
        <w:t>breytingar</w:t>
      </w:r>
      <w:r w:rsidR="00F5209C" w:rsidRPr="00946501">
        <w:t xml:space="preserve"> á starfi unglingasmiðjanna sem var viðhaldið í vetur. Almenn ánægja var með þær breytingar </w:t>
      </w:r>
      <w:r w:rsidR="003F2CE2" w:rsidRPr="00946501">
        <w:t>og að þeim hafi verið</w:t>
      </w:r>
      <w:r w:rsidR="00766ACC" w:rsidRPr="00946501">
        <w:t xml:space="preserve"> viðhaldið. Verkefnið Unglingabrúin hélt áfram sinn annan starfsvetur og er það von undirritaðrar að það fái að halda áfram um ókomna tíð. </w:t>
      </w:r>
    </w:p>
    <w:p w:rsidR="00766ACC" w:rsidRPr="00946501" w:rsidRDefault="00766ACC" w:rsidP="009876EA">
      <w:pPr>
        <w:jc w:val="both"/>
      </w:pPr>
      <w:r w:rsidRPr="00946501">
        <w:t xml:space="preserve">Heildarfjöldi unglinga sem hóf dvöl veturinn 2012-2013 voru 27. Flestir voru einn vetur en þó nokkrir hófu sinn annan vetur. Lagt er upp með að unglingarnir dvelji einn vetur og eftir þá dvöl séu þau í stakk búin að nýta sér almennt tómstundarstarf. Misjafnt er hvort þeim áfanga var náð en hjá sumum unglingum er erfitt að gera þá kröfu en framför er sjáanleg engu að síður. Mikilvægt er að vinna að einstaklingsmarkmiði hjá hverjum og einum unglingi í gengum hópinn. Allir hóparnir voru kynjaskiptir og kom það vel út. </w:t>
      </w:r>
    </w:p>
    <w:p w:rsidR="009876EA" w:rsidRPr="00946501" w:rsidRDefault="003F2CE2" w:rsidP="001450F4">
      <w:pPr>
        <w:jc w:val="both"/>
      </w:pPr>
      <w:r w:rsidRPr="00946501">
        <w:t>Sama starfsmannafjölda var haldið í báðum smiðjum eða 5 starfsmenn í 33,33 starfshlutfalli sem unnu samkvæmt vaktarkerfi.</w:t>
      </w:r>
      <w:r w:rsidR="001450F4" w:rsidRPr="00946501">
        <w:t xml:space="preserve"> Auk þess er 100% starfsgildi forstöðumanns fyrir báðar smiðjur.   Undirrituð lætur nú af starfi eftir að hafa gegnt starfi forstöðumanns frá áramótum 2011 og óskar Belindu Karlsdóttur velfarnaðar í starfi og er það von mín að smiðjurnar haldi áfram að vaxa og dafna um komandi ár.</w:t>
      </w:r>
    </w:p>
    <w:p w:rsidR="009876EA" w:rsidRPr="00946501" w:rsidRDefault="009876EA" w:rsidP="009876EA">
      <w:pPr>
        <w:jc w:val="both"/>
      </w:pPr>
    </w:p>
    <w:p w:rsidR="009876EA" w:rsidRPr="00946501" w:rsidRDefault="001450F4" w:rsidP="009876EA">
      <w:pPr>
        <w:jc w:val="center"/>
      </w:pPr>
      <w:r w:rsidRPr="00946501">
        <w:t>Reykjavík 30. október</w:t>
      </w:r>
      <w:r w:rsidR="009876EA" w:rsidRPr="00946501">
        <w:t xml:space="preserve"> 2013</w:t>
      </w:r>
    </w:p>
    <w:p w:rsidR="009876EA" w:rsidRPr="00946501" w:rsidRDefault="009876EA" w:rsidP="009876EA">
      <w:pPr>
        <w:spacing w:after="0"/>
        <w:jc w:val="center"/>
      </w:pPr>
      <w:r w:rsidRPr="00946501">
        <w:t>Heiða Ösp Kristjánsdóttir</w:t>
      </w:r>
    </w:p>
    <w:p w:rsidR="009876EA" w:rsidRPr="00946501" w:rsidRDefault="009876EA" w:rsidP="009876EA">
      <w:pPr>
        <w:spacing w:after="0"/>
        <w:jc w:val="center"/>
      </w:pPr>
      <w:r w:rsidRPr="00946501">
        <w:t>Forstöðumaður unglingasmiðjanna Traðar og Stígs</w:t>
      </w:r>
    </w:p>
    <w:p w:rsidR="009876EA" w:rsidRPr="005E647D" w:rsidRDefault="009876EA" w:rsidP="00E62883">
      <w:pPr>
        <w:rPr>
          <w:u w:val="single"/>
        </w:rPr>
      </w:pPr>
      <w:bookmarkStart w:id="32" w:name="_GoBack"/>
      <w:bookmarkEnd w:id="32"/>
    </w:p>
    <w:sectPr w:rsidR="009876EA" w:rsidRPr="005E647D" w:rsidSect="00D350F3">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AD" w:rsidRDefault="00EE49AD" w:rsidP="00453300">
      <w:pPr>
        <w:spacing w:after="0" w:line="240" w:lineRule="auto"/>
      </w:pPr>
      <w:r>
        <w:separator/>
      </w:r>
    </w:p>
  </w:endnote>
  <w:endnote w:type="continuationSeparator" w:id="0">
    <w:p w:rsidR="00EE49AD" w:rsidRDefault="00EE49AD" w:rsidP="0045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50357"/>
      <w:docPartObj>
        <w:docPartGallery w:val="Page Numbers (Bottom of Page)"/>
        <w:docPartUnique/>
      </w:docPartObj>
    </w:sdtPr>
    <w:sdtEndPr>
      <w:rPr>
        <w:noProof/>
      </w:rPr>
    </w:sdtEndPr>
    <w:sdtContent>
      <w:p w:rsidR="00BD3F5A" w:rsidRDefault="00D350F3">
        <w:pPr>
          <w:pStyle w:val="Suftur"/>
          <w:jc w:val="center"/>
        </w:pPr>
        <w:r>
          <w:fldChar w:fldCharType="begin"/>
        </w:r>
        <w:r>
          <w:instrText xml:space="preserve"> PAGE   \* MERGEFORMAT </w:instrText>
        </w:r>
        <w:r>
          <w:fldChar w:fldCharType="separate"/>
        </w:r>
        <w:r w:rsidR="005C7BE8">
          <w:rPr>
            <w:noProof/>
          </w:rPr>
          <w:t>11</w:t>
        </w:r>
        <w:r>
          <w:fldChar w:fldCharType="end"/>
        </w:r>
      </w:p>
    </w:sdtContent>
  </w:sdt>
  <w:p w:rsidR="00BD3F5A" w:rsidRDefault="00BD3F5A">
    <w:pPr>
      <w:pStyle w:val="Suftu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AD" w:rsidRDefault="00EE49AD" w:rsidP="00453300">
      <w:pPr>
        <w:spacing w:after="0" w:line="240" w:lineRule="auto"/>
      </w:pPr>
      <w:r>
        <w:separator/>
      </w:r>
    </w:p>
  </w:footnote>
  <w:footnote w:type="continuationSeparator" w:id="0">
    <w:p w:rsidR="00EE49AD" w:rsidRDefault="00EE49AD" w:rsidP="00453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3760"/>
    <w:multiLevelType w:val="hybridMultilevel"/>
    <w:tmpl w:val="EEFA728A"/>
    <w:lvl w:ilvl="0" w:tplc="0B4E2272">
      <w:start w:val="1"/>
      <w:numFmt w:val="bullet"/>
      <w:lvlText w:val="-"/>
      <w:lvlJc w:val="left"/>
      <w:pPr>
        <w:ind w:left="1080" w:hanging="360"/>
      </w:pPr>
      <w:rPr>
        <w:rFonts w:ascii="Calibri" w:eastAsiaTheme="minorHAnsi" w:hAnsi="Calibri" w:cs="Calibr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nsid w:val="518B0D44"/>
    <w:multiLevelType w:val="hybridMultilevel"/>
    <w:tmpl w:val="45DED9B8"/>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5AE01D89"/>
    <w:multiLevelType w:val="hybridMultilevel"/>
    <w:tmpl w:val="27D227AC"/>
    <w:lvl w:ilvl="0" w:tplc="040F0015">
      <w:start w:val="1"/>
      <w:numFmt w:val="upperLetter"/>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89"/>
    <w:rsid w:val="00023257"/>
    <w:rsid w:val="000450CE"/>
    <w:rsid w:val="000666BF"/>
    <w:rsid w:val="0009620C"/>
    <w:rsid w:val="000C3CA0"/>
    <w:rsid w:val="000E4C4A"/>
    <w:rsid w:val="001450F4"/>
    <w:rsid w:val="00147F8A"/>
    <w:rsid w:val="001813E2"/>
    <w:rsid w:val="00183F34"/>
    <w:rsid w:val="0019520B"/>
    <w:rsid w:val="001A736C"/>
    <w:rsid w:val="001C5C98"/>
    <w:rsid w:val="001D5722"/>
    <w:rsid w:val="001D71C7"/>
    <w:rsid w:val="001F2AA7"/>
    <w:rsid w:val="002A0B40"/>
    <w:rsid w:val="002A31B8"/>
    <w:rsid w:val="002F2D26"/>
    <w:rsid w:val="002F30E6"/>
    <w:rsid w:val="00320D87"/>
    <w:rsid w:val="00334349"/>
    <w:rsid w:val="00383967"/>
    <w:rsid w:val="003A23EF"/>
    <w:rsid w:val="003C7F3E"/>
    <w:rsid w:val="003F2CE2"/>
    <w:rsid w:val="0040107F"/>
    <w:rsid w:val="004179FB"/>
    <w:rsid w:val="00446227"/>
    <w:rsid w:val="00453300"/>
    <w:rsid w:val="0046462E"/>
    <w:rsid w:val="00484784"/>
    <w:rsid w:val="0049116A"/>
    <w:rsid w:val="005461CB"/>
    <w:rsid w:val="00572723"/>
    <w:rsid w:val="00581258"/>
    <w:rsid w:val="00594370"/>
    <w:rsid w:val="005A01B5"/>
    <w:rsid w:val="005A455C"/>
    <w:rsid w:val="005C7BE8"/>
    <w:rsid w:val="005E647D"/>
    <w:rsid w:val="005F3925"/>
    <w:rsid w:val="00680869"/>
    <w:rsid w:val="006C3F43"/>
    <w:rsid w:val="006E4FB2"/>
    <w:rsid w:val="0072121B"/>
    <w:rsid w:val="00736DC4"/>
    <w:rsid w:val="00766ACC"/>
    <w:rsid w:val="0078011E"/>
    <w:rsid w:val="007C4DF1"/>
    <w:rsid w:val="007D2F1E"/>
    <w:rsid w:val="007E54F0"/>
    <w:rsid w:val="00827E05"/>
    <w:rsid w:val="00867E17"/>
    <w:rsid w:val="00887DD2"/>
    <w:rsid w:val="008A0A39"/>
    <w:rsid w:val="008B3D82"/>
    <w:rsid w:val="008B43FD"/>
    <w:rsid w:val="008D028F"/>
    <w:rsid w:val="00920B73"/>
    <w:rsid w:val="00946501"/>
    <w:rsid w:val="0096769E"/>
    <w:rsid w:val="00976815"/>
    <w:rsid w:val="009876EA"/>
    <w:rsid w:val="009B5789"/>
    <w:rsid w:val="009D740E"/>
    <w:rsid w:val="009F5503"/>
    <w:rsid w:val="00A4028A"/>
    <w:rsid w:val="00A43434"/>
    <w:rsid w:val="00A941FF"/>
    <w:rsid w:val="00AA1902"/>
    <w:rsid w:val="00AD79F0"/>
    <w:rsid w:val="00AE753E"/>
    <w:rsid w:val="00AF1E5C"/>
    <w:rsid w:val="00B662D7"/>
    <w:rsid w:val="00BA77F7"/>
    <w:rsid w:val="00BD3F5A"/>
    <w:rsid w:val="00BE45C5"/>
    <w:rsid w:val="00BE4CD2"/>
    <w:rsid w:val="00BF181F"/>
    <w:rsid w:val="00C103B4"/>
    <w:rsid w:val="00C10DEE"/>
    <w:rsid w:val="00C301D0"/>
    <w:rsid w:val="00C759D7"/>
    <w:rsid w:val="00CD4F62"/>
    <w:rsid w:val="00D2522D"/>
    <w:rsid w:val="00D3023D"/>
    <w:rsid w:val="00D321AD"/>
    <w:rsid w:val="00D350F3"/>
    <w:rsid w:val="00D71A78"/>
    <w:rsid w:val="00D76665"/>
    <w:rsid w:val="00D934E1"/>
    <w:rsid w:val="00DD6327"/>
    <w:rsid w:val="00E046F3"/>
    <w:rsid w:val="00E3526B"/>
    <w:rsid w:val="00E36E49"/>
    <w:rsid w:val="00E54468"/>
    <w:rsid w:val="00E62883"/>
    <w:rsid w:val="00E829F5"/>
    <w:rsid w:val="00EB3C51"/>
    <w:rsid w:val="00EE49AD"/>
    <w:rsid w:val="00EF3A92"/>
    <w:rsid w:val="00F22F34"/>
    <w:rsid w:val="00F23AA8"/>
    <w:rsid w:val="00F5209C"/>
    <w:rsid w:val="00F53C9C"/>
    <w:rsid w:val="00F746D4"/>
    <w:rsid w:val="00FB0A17"/>
    <w:rsid w:val="00FB2E4E"/>
    <w:rsid w:val="00FD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1">
    <w:name w:val="heading 1"/>
    <w:basedOn w:val="Venjulegur"/>
    <w:next w:val="Venjulegur"/>
    <w:link w:val="Fyrirsgn1Staf"/>
    <w:uiPriority w:val="9"/>
    <w:qFormat/>
    <w:rsid w:val="00D35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D35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9B5789"/>
    <w:pPr>
      <w:ind w:left="720"/>
      <w:contextualSpacing/>
    </w:pPr>
  </w:style>
  <w:style w:type="paragraph" w:styleId="Suhaus">
    <w:name w:val="header"/>
    <w:basedOn w:val="Venjulegur"/>
    <w:link w:val="SuhausStaf"/>
    <w:uiPriority w:val="99"/>
    <w:unhideWhenUsed/>
    <w:rsid w:val="0045330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453300"/>
  </w:style>
  <w:style w:type="paragraph" w:styleId="Suftur">
    <w:name w:val="footer"/>
    <w:basedOn w:val="Venjulegur"/>
    <w:link w:val="SufturStaf"/>
    <w:uiPriority w:val="99"/>
    <w:unhideWhenUsed/>
    <w:rsid w:val="0045330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453300"/>
  </w:style>
  <w:style w:type="paragraph" w:styleId="Blrutexti">
    <w:name w:val="Balloon Text"/>
    <w:basedOn w:val="Venjulegur"/>
    <w:link w:val="BlrutextiStaf"/>
    <w:uiPriority w:val="99"/>
    <w:semiHidden/>
    <w:unhideWhenUsed/>
    <w:rsid w:val="004179FB"/>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4179FB"/>
    <w:rPr>
      <w:rFonts w:ascii="Tahoma" w:hAnsi="Tahoma" w:cs="Tahoma"/>
      <w:sz w:val="16"/>
      <w:szCs w:val="16"/>
    </w:rPr>
  </w:style>
  <w:style w:type="table" w:styleId="Ljslisti-hersla1">
    <w:name w:val="Light List Accent 1"/>
    <w:basedOn w:val="Tafla-venjuleg"/>
    <w:uiPriority w:val="61"/>
    <w:rsid w:val="004462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sskygging-hersla1">
    <w:name w:val="Light Shading Accent 1"/>
    <w:basedOn w:val="Tafla-venjuleg"/>
    <w:uiPriority w:val="60"/>
    <w:rsid w:val="00AA190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yrirsgn1Staf">
    <w:name w:val="Fyrirsögn 1 Staf"/>
    <w:basedOn w:val="Sjlfgefinleturgermlsgreinar"/>
    <w:link w:val="Fyrirsgn1"/>
    <w:uiPriority w:val="9"/>
    <w:rsid w:val="00D350F3"/>
    <w:rPr>
      <w:rFonts w:asciiTheme="majorHAnsi" w:eastAsiaTheme="majorEastAsia" w:hAnsiTheme="majorHAnsi" w:cstheme="majorBidi"/>
      <w:b/>
      <w:bCs/>
      <w:color w:val="365F91" w:themeColor="accent1" w:themeShade="BF"/>
      <w:sz w:val="28"/>
      <w:szCs w:val="28"/>
    </w:rPr>
  </w:style>
  <w:style w:type="character" w:customStyle="1" w:styleId="Fyrirsgn2Staf">
    <w:name w:val="Fyrirsögn 2 Staf"/>
    <w:basedOn w:val="Sjlfgefinleturgermlsgreinar"/>
    <w:link w:val="Fyrirsgn2"/>
    <w:uiPriority w:val="9"/>
    <w:rsid w:val="00D350F3"/>
    <w:rPr>
      <w:rFonts w:asciiTheme="majorHAnsi" w:eastAsiaTheme="majorEastAsia" w:hAnsiTheme="majorHAnsi" w:cstheme="majorBidi"/>
      <w:b/>
      <w:bCs/>
      <w:color w:val="4F81BD" w:themeColor="accent1"/>
      <w:sz w:val="26"/>
      <w:szCs w:val="26"/>
    </w:rPr>
  </w:style>
  <w:style w:type="paragraph" w:styleId="Fyrirsgnefnisyfirlits">
    <w:name w:val="TOC Heading"/>
    <w:basedOn w:val="Fyrirsgn1"/>
    <w:next w:val="Venjulegur"/>
    <w:uiPriority w:val="39"/>
    <w:semiHidden/>
    <w:unhideWhenUsed/>
    <w:qFormat/>
    <w:rsid w:val="00D350F3"/>
    <w:pPr>
      <w:outlineLvl w:val="9"/>
    </w:pPr>
    <w:rPr>
      <w:lang w:eastAsia="is-IS"/>
    </w:rPr>
  </w:style>
  <w:style w:type="paragraph" w:styleId="Efnisyfirlit1">
    <w:name w:val="toc 1"/>
    <w:basedOn w:val="Venjulegur"/>
    <w:next w:val="Venjulegur"/>
    <w:autoRedefine/>
    <w:uiPriority w:val="39"/>
    <w:unhideWhenUsed/>
    <w:rsid w:val="00D350F3"/>
    <w:pPr>
      <w:spacing w:after="100"/>
    </w:pPr>
  </w:style>
  <w:style w:type="paragraph" w:styleId="Efnisyfirlit2">
    <w:name w:val="toc 2"/>
    <w:basedOn w:val="Venjulegur"/>
    <w:next w:val="Venjulegur"/>
    <w:autoRedefine/>
    <w:uiPriority w:val="39"/>
    <w:unhideWhenUsed/>
    <w:rsid w:val="00D350F3"/>
    <w:pPr>
      <w:spacing w:after="100"/>
      <w:ind w:left="220"/>
    </w:pPr>
  </w:style>
  <w:style w:type="character" w:styleId="Tengill">
    <w:name w:val="Hyperlink"/>
    <w:basedOn w:val="Sjlfgefinleturgermlsgreinar"/>
    <w:uiPriority w:val="99"/>
    <w:unhideWhenUsed/>
    <w:rsid w:val="00D35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1">
    <w:name w:val="heading 1"/>
    <w:basedOn w:val="Venjulegur"/>
    <w:next w:val="Venjulegur"/>
    <w:link w:val="Fyrirsgn1Staf"/>
    <w:uiPriority w:val="9"/>
    <w:qFormat/>
    <w:rsid w:val="00D35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D35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9B5789"/>
    <w:pPr>
      <w:ind w:left="720"/>
      <w:contextualSpacing/>
    </w:pPr>
  </w:style>
  <w:style w:type="paragraph" w:styleId="Suhaus">
    <w:name w:val="header"/>
    <w:basedOn w:val="Venjulegur"/>
    <w:link w:val="SuhausStaf"/>
    <w:uiPriority w:val="99"/>
    <w:unhideWhenUsed/>
    <w:rsid w:val="0045330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453300"/>
  </w:style>
  <w:style w:type="paragraph" w:styleId="Suftur">
    <w:name w:val="footer"/>
    <w:basedOn w:val="Venjulegur"/>
    <w:link w:val="SufturStaf"/>
    <w:uiPriority w:val="99"/>
    <w:unhideWhenUsed/>
    <w:rsid w:val="0045330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453300"/>
  </w:style>
  <w:style w:type="paragraph" w:styleId="Blrutexti">
    <w:name w:val="Balloon Text"/>
    <w:basedOn w:val="Venjulegur"/>
    <w:link w:val="BlrutextiStaf"/>
    <w:uiPriority w:val="99"/>
    <w:semiHidden/>
    <w:unhideWhenUsed/>
    <w:rsid w:val="004179FB"/>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4179FB"/>
    <w:rPr>
      <w:rFonts w:ascii="Tahoma" w:hAnsi="Tahoma" w:cs="Tahoma"/>
      <w:sz w:val="16"/>
      <w:szCs w:val="16"/>
    </w:rPr>
  </w:style>
  <w:style w:type="table" w:styleId="Ljslisti-hersla1">
    <w:name w:val="Light List Accent 1"/>
    <w:basedOn w:val="Tafla-venjuleg"/>
    <w:uiPriority w:val="61"/>
    <w:rsid w:val="004462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sskygging-hersla1">
    <w:name w:val="Light Shading Accent 1"/>
    <w:basedOn w:val="Tafla-venjuleg"/>
    <w:uiPriority w:val="60"/>
    <w:rsid w:val="00AA190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yrirsgn1Staf">
    <w:name w:val="Fyrirsögn 1 Staf"/>
    <w:basedOn w:val="Sjlfgefinleturgermlsgreinar"/>
    <w:link w:val="Fyrirsgn1"/>
    <w:uiPriority w:val="9"/>
    <w:rsid w:val="00D350F3"/>
    <w:rPr>
      <w:rFonts w:asciiTheme="majorHAnsi" w:eastAsiaTheme="majorEastAsia" w:hAnsiTheme="majorHAnsi" w:cstheme="majorBidi"/>
      <w:b/>
      <w:bCs/>
      <w:color w:val="365F91" w:themeColor="accent1" w:themeShade="BF"/>
      <w:sz w:val="28"/>
      <w:szCs w:val="28"/>
    </w:rPr>
  </w:style>
  <w:style w:type="character" w:customStyle="1" w:styleId="Fyrirsgn2Staf">
    <w:name w:val="Fyrirsögn 2 Staf"/>
    <w:basedOn w:val="Sjlfgefinleturgermlsgreinar"/>
    <w:link w:val="Fyrirsgn2"/>
    <w:uiPriority w:val="9"/>
    <w:rsid w:val="00D350F3"/>
    <w:rPr>
      <w:rFonts w:asciiTheme="majorHAnsi" w:eastAsiaTheme="majorEastAsia" w:hAnsiTheme="majorHAnsi" w:cstheme="majorBidi"/>
      <w:b/>
      <w:bCs/>
      <w:color w:val="4F81BD" w:themeColor="accent1"/>
      <w:sz w:val="26"/>
      <w:szCs w:val="26"/>
    </w:rPr>
  </w:style>
  <w:style w:type="paragraph" w:styleId="Fyrirsgnefnisyfirlits">
    <w:name w:val="TOC Heading"/>
    <w:basedOn w:val="Fyrirsgn1"/>
    <w:next w:val="Venjulegur"/>
    <w:uiPriority w:val="39"/>
    <w:semiHidden/>
    <w:unhideWhenUsed/>
    <w:qFormat/>
    <w:rsid w:val="00D350F3"/>
    <w:pPr>
      <w:outlineLvl w:val="9"/>
    </w:pPr>
    <w:rPr>
      <w:lang w:eastAsia="is-IS"/>
    </w:rPr>
  </w:style>
  <w:style w:type="paragraph" w:styleId="Efnisyfirlit1">
    <w:name w:val="toc 1"/>
    <w:basedOn w:val="Venjulegur"/>
    <w:next w:val="Venjulegur"/>
    <w:autoRedefine/>
    <w:uiPriority w:val="39"/>
    <w:unhideWhenUsed/>
    <w:rsid w:val="00D350F3"/>
    <w:pPr>
      <w:spacing w:after="100"/>
    </w:pPr>
  </w:style>
  <w:style w:type="paragraph" w:styleId="Efnisyfirlit2">
    <w:name w:val="toc 2"/>
    <w:basedOn w:val="Venjulegur"/>
    <w:next w:val="Venjulegur"/>
    <w:autoRedefine/>
    <w:uiPriority w:val="39"/>
    <w:unhideWhenUsed/>
    <w:rsid w:val="00D350F3"/>
    <w:pPr>
      <w:spacing w:after="100"/>
      <w:ind w:left="220"/>
    </w:pPr>
  </w:style>
  <w:style w:type="character" w:styleId="Tengill">
    <w:name w:val="Hyperlink"/>
    <w:basedOn w:val="Sjlfgefinleturgermlsgreinar"/>
    <w:uiPriority w:val="99"/>
    <w:unhideWhenUsed/>
    <w:rsid w:val="00D35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77384">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949312730">
      <w:bodyDiv w:val="1"/>
      <w:marLeft w:val="0"/>
      <w:marRight w:val="0"/>
      <w:marTop w:val="0"/>
      <w:marBottom w:val="0"/>
      <w:divBdr>
        <w:top w:val="none" w:sz="0" w:space="0" w:color="auto"/>
        <w:left w:val="none" w:sz="0" w:space="0" w:color="auto"/>
        <w:bottom w:val="none" w:sz="0" w:space="0" w:color="auto"/>
        <w:right w:val="none" w:sz="0" w:space="0" w:color="auto"/>
      </w:divBdr>
    </w:div>
    <w:div w:id="2042392382">
      <w:bodyDiv w:val="1"/>
      <w:marLeft w:val="0"/>
      <w:marRight w:val="0"/>
      <w:marTop w:val="0"/>
      <w:marBottom w:val="0"/>
      <w:divBdr>
        <w:top w:val="none" w:sz="0" w:space="0" w:color="auto"/>
        <w:left w:val="none" w:sz="0" w:space="0" w:color="auto"/>
        <w:bottom w:val="none" w:sz="0" w:space="0" w:color="auto"/>
        <w:right w:val="none" w:sz="0" w:space="0" w:color="auto"/>
      </w:divBdr>
    </w:div>
    <w:div w:id="2125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FJAP\Desktop\&#193;rsk&#253;rsla%20Hei&#240;a\T&#246;flur%20&#237;%20&#225;rssk&#253;rslu%202011-2012_laga&#240;%20af%20J&#243;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FJAP\Desktop\&#193;rsk&#253;rsla%20Hei&#240;a\T&#246;flur%20&#237;%20&#225;rssk&#253;rslu%202011-2012_laga&#240;%20af%20J&#243;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FJAP\Desktop\&#193;rsk&#253;rsla%20Hei&#240;a\T&#246;flur%20&#237;%20&#225;rssk&#253;rslu%202011-2012_laga&#240;%20af%20J&#243;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FJAP\Desktop\&#193;rsk&#253;rsla%20Hei&#240;a\T&#246;flur%20&#237;%20&#225;rssk&#253;rslu%202011-2012_laga&#240;%20af%20J&#243;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FJAP\Desktop\&#193;rsk&#253;rsla%20Hei&#240;a\T&#246;flur%20&#237;%20&#225;rssk&#253;rslu%202011-2012_laga&#240;%20af%20J&#243;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Nýjar umsóknir á Stíg 2012-2013</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702424411085852E-2"/>
          <c:y val="0.19286644014956772"/>
          <c:w val="0.6674717847769025"/>
          <c:h val="0.64767096821230674"/>
        </c:manualLayout>
      </c:layout>
      <c:pie3DChart>
        <c:varyColors val="1"/>
        <c:ser>
          <c:idx val="0"/>
          <c:order val="0"/>
          <c:tx>
            <c:strRef>
              <c:f>Sheet3!$A$3</c:f>
              <c:strCache>
                <c:ptCount val="1"/>
                <c:pt idx="0">
                  <c:v>Stígur</c:v>
                </c:pt>
              </c:strCache>
            </c:strRef>
          </c:tx>
          <c:explosion val="25"/>
          <c:dLbls>
            <c:dLbl>
              <c:idx val="0"/>
              <c:layout>
                <c:manualLayout>
                  <c:x val="-0.13447487463235488"/>
                  <c:y val="-0.26265514824576475"/>
                </c:manualLayout>
              </c:layout>
              <c:dLblPos val="bestFit"/>
              <c:showLegendKey val="0"/>
              <c:showVal val="0"/>
              <c:showCatName val="0"/>
              <c:showSerName val="0"/>
              <c:showPercent val="1"/>
              <c:showBubbleSize val="0"/>
            </c:dLbl>
            <c:dLbl>
              <c:idx val="1"/>
              <c:layout>
                <c:manualLayout>
                  <c:x val="7.6051533059407109E-2"/>
                  <c:y val="8.4953276346298998E-2"/>
                </c:manualLayout>
              </c:layout>
              <c:dLblPos val="bestFit"/>
              <c:showLegendKey val="0"/>
              <c:showVal val="0"/>
              <c:showCatName val="0"/>
              <c:showSerName val="0"/>
              <c:showPercent val="1"/>
              <c:showBubbleSize val="0"/>
            </c:dLbl>
            <c:txPr>
              <a:bodyPr/>
              <a:lstStyle/>
              <a:p>
                <a:pPr>
                  <a:defRPr sz="1200" b="1"/>
                </a:pPr>
                <a:endParaRPr lang="is-IS"/>
              </a:p>
            </c:txPr>
            <c:dLblPos val="bestFit"/>
            <c:showLegendKey val="0"/>
            <c:showVal val="0"/>
            <c:showCatName val="0"/>
            <c:showSerName val="0"/>
            <c:showPercent val="1"/>
            <c:showBubbleSize val="0"/>
            <c:showLeaderLines val="0"/>
          </c:dLbls>
          <c:cat>
            <c:strRef>
              <c:f>Sheet3!$B$1:$C$2</c:f>
              <c:strCache>
                <c:ptCount val="2"/>
                <c:pt idx="0">
                  <c:v>Strákar</c:v>
                </c:pt>
                <c:pt idx="1">
                  <c:v>Stelpur</c:v>
                </c:pt>
              </c:strCache>
            </c:strRef>
          </c:cat>
          <c:val>
            <c:numRef>
              <c:f>Sheet3!$B$3:$C$3</c:f>
              <c:numCache>
                <c:formatCode>General</c:formatCode>
                <c:ptCount val="2"/>
                <c:pt idx="0">
                  <c:v>14</c:v>
                </c:pt>
                <c:pt idx="1">
                  <c:v>2</c:v>
                </c:pt>
              </c:numCache>
            </c:numRef>
          </c:val>
        </c:ser>
        <c:ser>
          <c:idx val="1"/>
          <c:order val="1"/>
          <c:tx>
            <c:strRef>
              <c:f>Sheet3!$A$4</c:f>
              <c:strCache>
                <c:ptCount val="1"/>
                <c:pt idx="0">
                  <c:v>Tröð</c:v>
                </c:pt>
              </c:strCache>
            </c:strRef>
          </c:tx>
          <c:explosion val="25"/>
          <c:cat>
            <c:strRef>
              <c:f>Sheet3!$B$1:$C$2</c:f>
              <c:strCache>
                <c:ptCount val="2"/>
                <c:pt idx="0">
                  <c:v>Strákar</c:v>
                </c:pt>
                <c:pt idx="1">
                  <c:v>Stelpur</c:v>
                </c:pt>
              </c:strCache>
            </c:strRef>
          </c:cat>
          <c:val>
            <c:numRef>
              <c:f>Sheet3!$B$4:$C$4</c:f>
              <c:numCache>
                <c:formatCode>General</c:formatCode>
                <c:ptCount val="2"/>
                <c:pt idx="0">
                  <c:v>6</c:v>
                </c:pt>
                <c:pt idx="1">
                  <c:v>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81612576552930871"/>
          <c:y val="0.48798410615339782"/>
          <c:w val="0.16720756780402454"/>
          <c:h val="0.16280475357247048"/>
        </c:manualLayout>
      </c:layout>
      <c:overlay val="0"/>
      <c:txPr>
        <a:bodyPr/>
        <a:lstStyle/>
        <a:p>
          <a:pPr>
            <a:defRPr sz="1200" b="1"/>
          </a:pPr>
          <a:endParaRPr lang="is-I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Nýjar umsóknir í Tröð 2012-2013</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Sheet3!$A$4</c:f>
              <c:strCache>
                <c:ptCount val="1"/>
                <c:pt idx="0">
                  <c:v>Tröð</c:v>
                </c:pt>
              </c:strCache>
            </c:strRef>
          </c:tx>
          <c:explosion val="22"/>
          <c:dLbls>
            <c:dLbl>
              <c:idx val="0"/>
              <c:layout>
                <c:manualLayout>
                  <c:x val="-0.14917300962379687"/>
                  <c:y val="-8.356991834354062E-2"/>
                </c:manualLayout>
              </c:layout>
              <c:showLegendKey val="0"/>
              <c:showVal val="0"/>
              <c:showCatName val="0"/>
              <c:showSerName val="0"/>
              <c:showPercent val="1"/>
              <c:showBubbleSize val="0"/>
            </c:dLbl>
            <c:dLbl>
              <c:idx val="1"/>
              <c:layout>
                <c:manualLayout>
                  <c:x val="0.16004188538932668"/>
                  <c:y val="9.699985418489385E-3"/>
                </c:manualLayout>
              </c:layout>
              <c:showLegendKey val="0"/>
              <c:showVal val="0"/>
              <c:showCatName val="0"/>
              <c:showSerName val="0"/>
              <c:showPercent val="1"/>
              <c:showBubbleSize val="0"/>
            </c:dLbl>
            <c:txPr>
              <a:bodyPr/>
              <a:lstStyle/>
              <a:p>
                <a:pPr>
                  <a:defRPr sz="1200" b="1"/>
                </a:pPr>
                <a:endParaRPr lang="is-IS"/>
              </a:p>
            </c:txPr>
            <c:showLegendKey val="0"/>
            <c:showVal val="0"/>
            <c:showCatName val="0"/>
            <c:showSerName val="0"/>
            <c:showPercent val="1"/>
            <c:showBubbleSize val="0"/>
            <c:showLeaderLines val="1"/>
          </c:dLbls>
          <c:cat>
            <c:strRef>
              <c:f>Sheet3!$B$1:$C$2</c:f>
              <c:strCache>
                <c:ptCount val="2"/>
                <c:pt idx="0">
                  <c:v>Strákar</c:v>
                </c:pt>
                <c:pt idx="1">
                  <c:v>Stelpur</c:v>
                </c:pt>
              </c:strCache>
            </c:strRef>
          </c:cat>
          <c:val>
            <c:numRef>
              <c:f>Sheet3!$B$4:$C$4</c:f>
              <c:numCache>
                <c:formatCode>General</c:formatCode>
                <c:ptCount val="2"/>
                <c:pt idx="0">
                  <c:v>6</c:v>
                </c:pt>
                <c:pt idx="1">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3822156605424314"/>
          <c:y val="0.47677748614756488"/>
          <c:w val="0.14511176727909011"/>
          <c:h val="0.16669947506561678"/>
        </c:manualLayout>
      </c:layout>
      <c:overlay val="0"/>
      <c:txPr>
        <a:bodyPr/>
        <a:lstStyle/>
        <a:p>
          <a:pPr>
            <a:defRPr sz="1200" b="1"/>
          </a:pPr>
          <a:endParaRPr lang="is-I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Skóli nýrra vistaðra eftir smiðjum 2012-2013</a:t>
            </a:r>
          </a:p>
        </c:rich>
      </c:tx>
      <c:overlay val="1"/>
    </c:title>
    <c:autoTitleDeleted val="0"/>
    <c:plotArea>
      <c:layout>
        <c:manualLayout>
          <c:layoutTarget val="inner"/>
          <c:xMode val="edge"/>
          <c:yMode val="edge"/>
          <c:x val="5.9129231882663932E-2"/>
          <c:y val="4.45884324700377E-2"/>
          <c:w val="0.84262062827392248"/>
          <c:h val="0.64289504474591275"/>
        </c:manualLayout>
      </c:layout>
      <c:barChart>
        <c:barDir val="col"/>
        <c:grouping val="clustered"/>
        <c:varyColors val="0"/>
        <c:ser>
          <c:idx val="0"/>
          <c:order val="0"/>
          <c:tx>
            <c:strRef>
              <c:f>'2012-2013'!$B$18</c:f>
              <c:strCache>
                <c:ptCount val="1"/>
                <c:pt idx="0">
                  <c:v>Stígur</c:v>
                </c:pt>
              </c:strCache>
            </c:strRef>
          </c:tx>
          <c:invertIfNegative val="0"/>
          <c:cat>
            <c:strRef>
              <c:f>'2012-2013'!$A$19:$A$38</c:f>
              <c:strCache>
                <c:ptCount val="20"/>
                <c:pt idx="0">
                  <c:v>Álfhólsskóli</c:v>
                </c:pt>
                <c:pt idx="1">
                  <c:v>Árbæjarskóli</c:v>
                </c:pt>
                <c:pt idx="2">
                  <c:v>Borgarskóli</c:v>
                </c:pt>
                <c:pt idx="3">
                  <c:v>Breiðholtsskóli</c:v>
                </c:pt>
                <c:pt idx="4">
                  <c:v>Brúarskóli</c:v>
                </c:pt>
                <c:pt idx="5">
                  <c:v>Hagaskóli</c:v>
                </c:pt>
                <c:pt idx="6">
                  <c:v>Háaleitisskóli</c:v>
                </c:pt>
                <c:pt idx="7">
                  <c:v>Háteigsskóli</c:v>
                </c:pt>
                <c:pt idx="8">
                  <c:v>Hólabrekkuskóli</c:v>
                </c:pt>
                <c:pt idx="9">
                  <c:v>Húsaskóli</c:v>
                </c:pt>
                <c:pt idx="10">
                  <c:v>Ingunnarskóli</c:v>
                </c:pt>
                <c:pt idx="11">
                  <c:v>Langholtsskóli</c:v>
                </c:pt>
                <c:pt idx="12">
                  <c:v>Laugalækjaskóli</c:v>
                </c:pt>
                <c:pt idx="13">
                  <c:v>Norðlingaskóli</c:v>
                </c:pt>
                <c:pt idx="14">
                  <c:v>Seljaskóli</c:v>
                </c:pt>
                <c:pt idx="15">
                  <c:v>Sæmundarskóli</c:v>
                </c:pt>
                <c:pt idx="16">
                  <c:v>Tjarnarskóli</c:v>
                </c:pt>
                <c:pt idx="17">
                  <c:v>Vogaskóli</c:v>
                </c:pt>
                <c:pt idx="18">
                  <c:v>Vættaskóli</c:v>
                </c:pt>
                <c:pt idx="19">
                  <c:v>Ölduselsskóli</c:v>
                </c:pt>
              </c:strCache>
            </c:strRef>
          </c:cat>
          <c:val>
            <c:numRef>
              <c:f>'2012-2013'!$B$19:$B$38</c:f>
              <c:numCache>
                <c:formatCode>General</c:formatCode>
                <c:ptCount val="20"/>
                <c:pt idx="0">
                  <c:v>1</c:v>
                </c:pt>
                <c:pt idx="1">
                  <c:v>1</c:v>
                </c:pt>
                <c:pt idx="4">
                  <c:v>2</c:v>
                </c:pt>
                <c:pt idx="5">
                  <c:v>1</c:v>
                </c:pt>
                <c:pt idx="6">
                  <c:v>1</c:v>
                </c:pt>
                <c:pt idx="7">
                  <c:v>1</c:v>
                </c:pt>
                <c:pt idx="9">
                  <c:v>1</c:v>
                </c:pt>
                <c:pt idx="10">
                  <c:v>1</c:v>
                </c:pt>
                <c:pt idx="11">
                  <c:v>3</c:v>
                </c:pt>
                <c:pt idx="12">
                  <c:v>1</c:v>
                </c:pt>
                <c:pt idx="16">
                  <c:v>1</c:v>
                </c:pt>
                <c:pt idx="17">
                  <c:v>1</c:v>
                </c:pt>
                <c:pt idx="18">
                  <c:v>1</c:v>
                </c:pt>
              </c:numCache>
            </c:numRef>
          </c:val>
        </c:ser>
        <c:ser>
          <c:idx val="1"/>
          <c:order val="1"/>
          <c:tx>
            <c:strRef>
              <c:f>'2012-2013'!$C$18</c:f>
              <c:strCache>
                <c:ptCount val="1"/>
                <c:pt idx="0">
                  <c:v>Tröð</c:v>
                </c:pt>
              </c:strCache>
            </c:strRef>
          </c:tx>
          <c:invertIfNegative val="0"/>
          <c:cat>
            <c:strRef>
              <c:f>'2012-2013'!$A$19:$A$38</c:f>
              <c:strCache>
                <c:ptCount val="20"/>
                <c:pt idx="0">
                  <c:v>Álfhólsskóli</c:v>
                </c:pt>
                <c:pt idx="1">
                  <c:v>Árbæjarskóli</c:v>
                </c:pt>
                <c:pt idx="2">
                  <c:v>Borgarskóli</c:v>
                </c:pt>
                <c:pt idx="3">
                  <c:v>Breiðholtsskóli</c:v>
                </c:pt>
                <c:pt idx="4">
                  <c:v>Brúarskóli</c:v>
                </c:pt>
                <c:pt idx="5">
                  <c:v>Hagaskóli</c:v>
                </c:pt>
                <c:pt idx="6">
                  <c:v>Háaleitisskóli</c:v>
                </c:pt>
                <c:pt idx="7">
                  <c:v>Háteigsskóli</c:v>
                </c:pt>
                <c:pt idx="8">
                  <c:v>Hólabrekkuskóli</c:v>
                </c:pt>
                <c:pt idx="9">
                  <c:v>Húsaskóli</c:v>
                </c:pt>
                <c:pt idx="10">
                  <c:v>Ingunnarskóli</c:v>
                </c:pt>
                <c:pt idx="11">
                  <c:v>Langholtsskóli</c:v>
                </c:pt>
                <c:pt idx="12">
                  <c:v>Laugalækjaskóli</c:v>
                </c:pt>
                <c:pt idx="13">
                  <c:v>Norðlingaskóli</c:v>
                </c:pt>
                <c:pt idx="14">
                  <c:v>Seljaskóli</c:v>
                </c:pt>
                <c:pt idx="15">
                  <c:v>Sæmundarskóli</c:v>
                </c:pt>
                <c:pt idx="16">
                  <c:v>Tjarnarskóli</c:v>
                </c:pt>
                <c:pt idx="17">
                  <c:v>Vogaskóli</c:v>
                </c:pt>
                <c:pt idx="18">
                  <c:v>Vættaskóli</c:v>
                </c:pt>
                <c:pt idx="19">
                  <c:v>Ölduselsskóli</c:v>
                </c:pt>
              </c:strCache>
            </c:strRef>
          </c:cat>
          <c:val>
            <c:numRef>
              <c:f>'2012-2013'!$C$19:$C$38</c:f>
              <c:numCache>
                <c:formatCode>General</c:formatCode>
                <c:ptCount val="20"/>
                <c:pt idx="1">
                  <c:v>1</c:v>
                </c:pt>
                <c:pt idx="2">
                  <c:v>1</c:v>
                </c:pt>
                <c:pt idx="3">
                  <c:v>1</c:v>
                </c:pt>
                <c:pt idx="8">
                  <c:v>2</c:v>
                </c:pt>
                <c:pt idx="10">
                  <c:v>1</c:v>
                </c:pt>
                <c:pt idx="13">
                  <c:v>1</c:v>
                </c:pt>
                <c:pt idx="14">
                  <c:v>1</c:v>
                </c:pt>
                <c:pt idx="15">
                  <c:v>1</c:v>
                </c:pt>
                <c:pt idx="16">
                  <c:v>1</c:v>
                </c:pt>
                <c:pt idx="19">
                  <c:v>1</c:v>
                </c:pt>
              </c:numCache>
            </c:numRef>
          </c:val>
        </c:ser>
        <c:dLbls>
          <c:showLegendKey val="0"/>
          <c:showVal val="0"/>
          <c:showCatName val="0"/>
          <c:showSerName val="0"/>
          <c:showPercent val="0"/>
          <c:showBubbleSize val="0"/>
        </c:dLbls>
        <c:gapWidth val="150"/>
        <c:axId val="122828288"/>
        <c:axId val="122829824"/>
      </c:barChart>
      <c:catAx>
        <c:axId val="122828288"/>
        <c:scaling>
          <c:orientation val="minMax"/>
        </c:scaling>
        <c:delete val="0"/>
        <c:axPos val="b"/>
        <c:majorTickMark val="out"/>
        <c:minorTickMark val="none"/>
        <c:tickLblPos val="nextTo"/>
        <c:crossAx val="122829824"/>
        <c:crosses val="autoZero"/>
        <c:auto val="1"/>
        <c:lblAlgn val="ctr"/>
        <c:lblOffset val="100"/>
        <c:noMultiLvlLbl val="0"/>
      </c:catAx>
      <c:valAx>
        <c:axId val="122829824"/>
        <c:scaling>
          <c:orientation val="minMax"/>
        </c:scaling>
        <c:delete val="0"/>
        <c:axPos val="l"/>
        <c:numFmt formatCode="General" sourceLinked="1"/>
        <c:majorTickMark val="out"/>
        <c:minorTickMark val="none"/>
        <c:tickLblPos val="nextTo"/>
        <c:crossAx val="122828288"/>
        <c:crosses val="autoZero"/>
        <c:crossBetween val="between"/>
      </c:valAx>
      <c:spPr>
        <a:noFill/>
        <a:ln w="25400">
          <a:noFill/>
        </a:ln>
      </c:spPr>
    </c:plotArea>
    <c:legend>
      <c:legendPos val="r"/>
      <c:layout>
        <c:manualLayout>
          <c:xMode val="edge"/>
          <c:yMode val="edge"/>
          <c:x val="0.89826259522437746"/>
          <c:y val="0.41684093836096586"/>
          <c:w val="0.10173740477562257"/>
          <c:h val="0.149754976280138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Umsóknaraðilar nýrra vistaðra 2012-2013</a:t>
            </a:r>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'2011-4'!$B$3</c:f>
              <c:strCache>
                <c:ptCount val="1"/>
                <c:pt idx="0">
                  <c:v>Samtals</c:v>
                </c:pt>
              </c:strCache>
            </c:strRef>
          </c:tx>
          <c:invertIfNegative val="0"/>
          <c:dLbls>
            <c:showLegendKey val="0"/>
            <c:showVal val="1"/>
            <c:showCatName val="0"/>
            <c:showSerName val="0"/>
            <c:showPercent val="0"/>
            <c:showBubbleSize val="0"/>
            <c:showLeaderLines val="0"/>
          </c:dLbls>
          <c:cat>
            <c:strRef>
              <c:f>'2011-4'!$A$4:$A$10</c:f>
              <c:strCache>
                <c:ptCount val="7"/>
                <c:pt idx="0">
                  <c:v>ÞB</c:v>
                </c:pt>
                <c:pt idx="1">
                  <c:v>ÞÁG</c:v>
                </c:pt>
                <c:pt idx="2">
                  <c:v>Miðgarður</c:v>
                </c:pt>
                <c:pt idx="3">
                  <c:v>ÞLH</c:v>
                </c:pt>
                <c:pt idx="4">
                  <c:v>ÞMH</c:v>
                </c:pt>
                <c:pt idx="5">
                  <c:v>Vesturgarður</c:v>
                </c:pt>
                <c:pt idx="6">
                  <c:v>Barnavernd</c:v>
                </c:pt>
              </c:strCache>
            </c:strRef>
          </c:cat>
          <c:val>
            <c:numRef>
              <c:f>'2011-4'!$B$4:$B$10</c:f>
              <c:numCache>
                <c:formatCode>General</c:formatCode>
                <c:ptCount val="7"/>
                <c:pt idx="0">
                  <c:v>5</c:v>
                </c:pt>
                <c:pt idx="1">
                  <c:v>7</c:v>
                </c:pt>
                <c:pt idx="2">
                  <c:v>3</c:v>
                </c:pt>
                <c:pt idx="3">
                  <c:v>5</c:v>
                </c:pt>
                <c:pt idx="4">
                  <c:v>1</c:v>
                </c:pt>
                <c:pt idx="5">
                  <c:v>2</c:v>
                </c:pt>
                <c:pt idx="6">
                  <c:v>4</c:v>
                </c:pt>
              </c:numCache>
            </c:numRef>
          </c:val>
        </c:ser>
        <c:dLbls>
          <c:showLegendKey val="0"/>
          <c:showVal val="0"/>
          <c:showCatName val="0"/>
          <c:showSerName val="0"/>
          <c:showPercent val="0"/>
          <c:showBubbleSize val="0"/>
        </c:dLbls>
        <c:gapWidth val="150"/>
        <c:shape val="box"/>
        <c:axId val="122847232"/>
        <c:axId val="122848768"/>
        <c:axId val="0"/>
      </c:bar3DChart>
      <c:catAx>
        <c:axId val="122847232"/>
        <c:scaling>
          <c:orientation val="minMax"/>
        </c:scaling>
        <c:delete val="0"/>
        <c:axPos val="b"/>
        <c:majorTickMark val="out"/>
        <c:minorTickMark val="none"/>
        <c:tickLblPos val="nextTo"/>
        <c:crossAx val="122848768"/>
        <c:crosses val="autoZero"/>
        <c:auto val="1"/>
        <c:lblAlgn val="ctr"/>
        <c:lblOffset val="100"/>
        <c:noMultiLvlLbl val="0"/>
      </c:catAx>
      <c:valAx>
        <c:axId val="122848768"/>
        <c:scaling>
          <c:orientation val="minMax"/>
        </c:scaling>
        <c:delete val="0"/>
        <c:axPos val="l"/>
        <c:numFmt formatCode="General" sourceLinked="1"/>
        <c:majorTickMark val="out"/>
        <c:minorTickMark val="none"/>
        <c:tickLblPos val="nextTo"/>
        <c:crossAx val="1228472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Dvalartími útskrifaðra 2012-2013</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Samtals þáttakenda</c:v>
                </c:pt>
              </c:strCache>
            </c:strRef>
          </c:tx>
          <c:invertIfNegative val="0"/>
          <c:dLbls>
            <c:showLegendKey val="0"/>
            <c:showVal val="1"/>
            <c:showCatName val="0"/>
            <c:showSerName val="0"/>
            <c:showPercent val="0"/>
            <c:showBubbleSize val="0"/>
            <c:showLeaderLines val="0"/>
          </c:dLbls>
          <c:cat>
            <c:strRef>
              <c:f>Sheet1!$A$3:$A$9</c:f>
              <c:strCache>
                <c:ptCount val="7"/>
                <c:pt idx="0">
                  <c:v>1-4 mánuðir</c:v>
                </c:pt>
                <c:pt idx="1">
                  <c:v>5-8 mánuðir</c:v>
                </c:pt>
                <c:pt idx="2">
                  <c:v>9-12 mánuðir</c:v>
                </c:pt>
                <c:pt idx="3">
                  <c:v>13-16 mánuðir</c:v>
                </c:pt>
                <c:pt idx="4">
                  <c:v>17-20 mánuðir</c:v>
                </c:pt>
                <c:pt idx="5">
                  <c:v>21-24 mánuðir</c:v>
                </c:pt>
                <c:pt idx="6">
                  <c:v>25 &gt; mánuðir</c:v>
                </c:pt>
              </c:strCache>
            </c:strRef>
          </c:cat>
          <c:val>
            <c:numRef>
              <c:f>Sheet1!$B$3:$B$9</c:f>
              <c:numCache>
                <c:formatCode>General</c:formatCode>
                <c:ptCount val="7"/>
                <c:pt idx="0">
                  <c:v>5</c:v>
                </c:pt>
                <c:pt idx="1">
                  <c:v>7</c:v>
                </c:pt>
                <c:pt idx="2">
                  <c:v>6</c:v>
                </c:pt>
                <c:pt idx="3">
                  <c:v>1</c:v>
                </c:pt>
                <c:pt idx="4">
                  <c:v>0</c:v>
                </c:pt>
                <c:pt idx="5">
                  <c:v>4</c:v>
                </c:pt>
                <c:pt idx="6">
                  <c:v>2</c:v>
                </c:pt>
              </c:numCache>
            </c:numRef>
          </c:val>
        </c:ser>
        <c:dLbls>
          <c:showLegendKey val="0"/>
          <c:showVal val="0"/>
          <c:showCatName val="0"/>
          <c:showSerName val="0"/>
          <c:showPercent val="0"/>
          <c:showBubbleSize val="0"/>
        </c:dLbls>
        <c:gapWidth val="150"/>
        <c:shape val="box"/>
        <c:axId val="122861056"/>
        <c:axId val="122862592"/>
        <c:axId val="0"/>
      </c:bar3DChart>
      <c:catAx>
        <c:axId val="122861056"/>
        <c:scaling>
          <c:orientation val="minMax"/>
        </c:scaling>
        <c:delete val="0"/>
        <c:axPos val="b"/>
        <c:majorTickMark val="out"/>
        <c:minorTickMark val="none"/>
        <c:tickLblPos val="nextTo"/>
        <c:crossAx val="122862592"/>
        <c:crosses val="autoZero"/>
        <c:auto val="1"/>
        <c:lblAlgn val="ctr"/>
        <c:lblOffset val="100"/>
        <c:noMultiLvlLbl val="0"/>
      </c:catAx>
      <c:valAx>
        <c:axId val="122862592"/>
        <c:scaling>
          <c:orientation val="minMax"/>
        </c:scaling>
        <c:delete val="0"/>
        <c:axPos val="l"/>
        <c:numFmt formatCode="General" sourceLinked="1"/>
        <c:majorTickMark val="out"/>
        <c:minorTickMark val="none"/>
        <c:tickLblPos val="nextTo"/>
        <c:crossAx val="1228610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2EF3-9878-4E86-9CA6-F8DD9531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2427</Words>
  <Characters>13840</Characters>
  <Application>Microsoft Office Word</Application>
  <DocSecurity>0</DocSecurity>
  <Lines>115</Lines>
  <Paragraphs>32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UTM - Reykjavík</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dc:creator>
  <cp:lastModifiedBy>user</cp:lastModifiedBy>
  <cp:revision>20</cp:revision>
  <cp:lastPrinted>2013-10-25T11:27:00Z</cp:lastPrinted>
  <dcterms:created xsi:type="dcterms:W3CDTF">2013-10-25T10:33:00Z</dcterms:created>
  <dcterms:modified xsi:type="dcterms:W3CDTF">2013-11-04T11:24:00Z</dcterms:modified>
</cp:coreProperties>
</file>