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1F9D" w14:textId="77777777" w:rsidR="00387C32" w:rsidRDefault="00387C32" w:rsidP="00686292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68A77072" w14:textId="77777777" w:rsidR="00387C32" w:rsidRDefault="00387C32" w:rsidP="00387C32">
      <w:pPr>
        <w:spacing w:line="240" w:lineRule="auto"/>
        <w:rPr>
          <w:rFonts w:ascii="Calibri" w:hAnsi="Calibri"/>
          <w:b/>
          <w:bCs/>
          <w:color w:val="365F91"/>
          <w:sz w:val="44"/>
          <w:szCs w:val="44"/>
        </w:rPr>
      </w:pPr>
      <w:r>
        <w:rPr>
          <w:rFonts w:ascii="Calibri" w:hAnsi="Calibri"/>
          <w:b/>
          <w:bCs/>
          <w:color w:val="365F91"/>
          <w:sz w:val="44"/>
          <w:szCs w:val="44"/>
        </w:rPr>
        <w:t>Beiðni</w:t>
      </w:r>
      <w:r w:rsidRPr="008A7E79">
        <w:rPr>
          <w:rFonts w:ascii="Calibri" w:hAnsi="Calibri"/>
          <w:b/>
          <w:bCs/>
          <w:color w:val="365F91"/>
          <w:sz w:val="44"/>
          <w:szCs w:val="44"/>
        </w:rPr>
        <w:t xml:space="preserve"> </w:t>
      </w:r>
      <w:r>
        <w:rPr>
          <w:rFonts w:ascii="Calibri" w:hAnsi="Calibri"/>
          <w:b/>
          <w:bCs/>
          <w:color w:val="365F91"/>
          <w:sz w:val="44"/>
          <w:szCs w:val="44"/>
        </w:rPr>
        <w:t>um að tekið verði tillit til aðstæðna vegna umsóknar í</w:t>
      </w:r>
      <w:r w:rsidRPr="008A7E79">
        <w:rPr>
          <w:rFonts w:ascii="Calibri" w:hAnsi="Calibri"/>
          <w:b/>
          <w:bCs/>
          <w:color w:val="365F91"/>
          <w:sz w:val="44"/>
          <w:szCs w:val="44"/>
        </w:rPr>
        <w:t xml:space="preserve"> leikskóla</w:t>
      </w:r>
      <w:r>
        <w:rPr>
          <w:rFonts w:ascii="Calibri" w:hAnsi="Calibri"/>
          <w:b/>
          <w:bCs/>
          <w:color w:val="365F91"/>
          <w:sz w:val="44"/>
          <w:szCs w:val="44"/>
        </w:rPr>
        <w:t xml:space="preserve"> með opnunartíma til kl. 17:00</w:t>
      </w:r>
    </w:p>
    <w:tbl>
      <w:tblPr>
        <w:tblpPr w:leftFromText="141" w:rightFromText="141" w:vertAnchor="text" w:horzAnchor="margin" w:tblpY="12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000" w:firstRow="0" w:lastRow="0" w:firstColumn="0" w:lastColumn="0" w:noHBand="0" w:noVBand="0"/>
      </w:tblPr>
      <w:tblGrid>
        <w:gridCol w:w="5735"/>
        <w:gridCol w:w="3505"/>
      </w:tblGrid>
      <w:tr w:rsidR="00387C32" w:rsidRPr="00A77956" w14:paraId="6845C3FD" w14:textId="77777777" w:rsidTr="00C7511B">
        <w:trPr>
          <w:trHeight w:val="497"/>
        </w:trPr>
        <w:tc>
          <w:tcPr>
            <w:tcW w:w="5735" w:type="dxa"/>
            <w:shd w:val="clear" w:color="auto" w:fill="DBE5F1"/>
          </w:tcPr>
          <w:p w14:paraId="7A91AF5C" w14:textId="77777777" w:rsidR="00387C32" w:rsidRPr="00A77956" w:rsidRDefault="00387C32" w:rsidP="00C7511B">
            <w:pPr>
              <w:tabs>
                <w:tab w:val="num" w:pos="0"/>
              </w:tabs>
              <w:spacing w:after="0"/>
              <w:ind w:right="31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 xml:space="preserve">Nafn </w:t>
            </w:r>
            <w:r w:rsidRPr="00A77956">
              <w:rPr>
                <w:sz w:val="18"/>
                <w:szCs w:val="18"/>
              </w:rPr>
              <w:t>foreldris/</w:t>
            </w:r>
            <w:r>
              <w:rPr>
                <w:sz w:val="18"/>
                <w:szCs w:val="18"/>
              </w:rPr>
              <w:t>lögheimilisforeldris</w:t>
            </w:r>
            <w:r w:rsidRPr="00A77956">
              <w:rPr>
                <w:rFonts w:ascii="Calibri" w:hAnsi="Calibri"/>
                <w:sz w:val="18"/>
                <w:szCs w:val="18"/>
              </w:rPr>
              <w:t>:</w:t>
            </w:r>
          </w:p>
          <w:p w14:paraId="4201567B" w14:textId="77777777" w:rsidR="00387C32" w:rsidRPr="00A77956" w:rsidRDefault="00387C32" w:rsidP="00C7511B">
            <w:pPr>
              <w:tabs>
                <w:tab w:val="num" w:pos="0"/>
              </w:tabs>
              <w:ind w:right="31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DBE5F1"/>
          </w:tcPr>
          <w:p w14:paraId="485F827A" w14:textId="77777777" w:rsidR="00387C32" w:rsidRPr="00A77956" w:rsidRDefault="00387C32" w:rsidP="00C7511B">
            <w:pPr>
              <w:spacing w:after="0"/>
              <w:ind w:right="31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 xml:space="preserve">Kennitala </w:t>
            </w:r>
            <w:r w:rsidRPr="00A77956">
              <w:rPr>
                <w:sz w:val="18"/>
                <w:szCs w:val="18"/>
              </w:rPr>
              <w:t>foreldris/</w:t>
            </w:r>
            <w:r>
              <w:rPr>
                <w:sz w:val="18"/>
                <w:szCs w:val="18"/>
              </w:rPr>
              <w:t>lögheimilisforeldris</w:t>
            </w:r>
            <w:r w:rsidRPr="00A77956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31D5B57" w14:textId="77777777" w:rsidR="00387C32" w:rsidRPr="00A77956" w:rsidRDefault="00387C32" w:rsidP="00C7511B">
            <w:pPr>
              <w:ind w:right="31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87C32" w:rsidRPr="00A77956" w14:paraId="27FB168D" w14:textId="77777777" w:rsidTr="00C7511B">
        <w:trPr>
          <w:trHeight w:val="497"/>
        </w:trPr>
        <w:tc>
          <w:tcPr>
            <w:tcW w:w="5735" w:type="dxa"/>
            <w:shd w:val="clear" w:color="auto" w:fill="DBE5F1"/>
          </w:tcPr>
          <w:p w14:paraId="577CA144" w14:textId="77777777" w:rsidR="00387C32" w:rsidRPr="00A77956" w:rsidRDefault="00387C32" w:rsidP="00C7511B">
            <w:pPr>
              <w:tabs>
                <w:tab w:val="num" w:pos="0"/>
              </w:tabs>
              <w:spacing w:after="0"/>
              <w:ind w:right="312"/>
              <w:rPr>
                <w:rFonts w:ascii="Calibri" w:hAnsi="Calibri"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>Heimilisfang:</w:t>
            </w:r>
          </w:p>
          <w:p w14:paraId="63439E2B" w14:textId="77777777" w:rsidR="00387C32" w:rsidRPr="00A77956" w:rsidRDefault="00387C32" w:rsidP="00C7511B">
            <w:pPr>
              <w:tabs>
                <w:tab w:val="num" w:pos="0"/>
              </w:tabs>
              <w:ind w:right="3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DBE5F1"/>
          </w:tcPr>
          <w:p w14:paraId="3417CA1D" w14:textId="77777777" w:rsidR="00387C32" w:rsidRPr="00A77956" w:rsidRDefault="00387C32" w:rsidP="00C7511B">
            <w:pPr>
              <w:spacing w:after="0"/>
              <w:ind w:right="312"/>
              <w:rPr>
                <w:rFonts w:ascii="Calibri" w:hAnsi="Calibri"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 xml:space="preserve">Póstnúmer: </w:t>
            </w:r>
          </w:p>
          <w:p w14:paraId="0FB182FE" w14:textId="77777777" w:rsidR="00387C32" w:rsidRPr="00A77956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</w:tc>
      </w:tr>
      <w:tr w:rsidR="00387C32" w:rsidRPr="00A77956" w14:paraId="07CA61CA" w14:textId="77777777" w:rsidTr="00C7511B">
        <w:trPr>
          <w:trHeight w:val="497"/>
        </w:trPr>
        <w:tc>
          <w:tcPr>
            <w:tcW w:w="5735" w:type="dxa"/>
            <w:shd w:val="clear" w:color="auto" w:fill="DBE5F1"/>
          </w:tcPr>
          <w:p w14:paraId="669CF59D" w14:textId="77777777" w:rsidR="00387C32" w:rsidRPr="00A77956" w:rsidRDefault="00387C32" w:rsidP="00C7511B">
            <w:pPr>
              <w:tabs>
                <w:tab w:val="num" w:pos="0"/>
              </w:tabs>
              <w:spacing w:after="0"/>
              <w:ind w:right="312"/>
              <w:rPr>
                <w:rFonts w:ascii="Calibri" w:hAnsi="Calibri"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>Nafn barns :</w:t>
            </w:r>
          </w:p>
          <w:p w14:paraId="2E87726F" w14:textId="77777777" w:rsidR="00387C32" w:rsidRPr="00A77956" w:rsidRDefault="00387C32" w:rsidP="00C7511B">
            <w:pPr>
              <w:tabs>
                <w:tab w:val="num" w:pos="0"/>
              </w:tabs>
              <w:ind w:right="3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DBE5F1"/>
          </w:tcPr>
          <w:p w14:paraId="1D3DE378" w14:textId="77777777" w:rsidR="00387C32" w:rsidRPr="00A77956" w:rsidRDefault="00387C32" w:rsidP="00C7511B">
            <w:pPr>
              <w:spacing w:after="0"/>
              <w:ind w:right="312"/>
              <w:rPr>
                <w:rFonts w:ascii="Calibri" w:hAnsi="Calibri"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>Kennitala barns:</w:t>
            </w:r>
          </w:p>
          <w:p w14:paraId="6A4C2F95" w14:textId="77777777" w:rsidR="00387C32" w:rsidRPr="00A77956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</w:tc>
      </w:tr>
      <w:tr w:rsidR="00387C32" w:rsidRPr="00A77956" w14:paraId="109E4EC0" w14:textId="77777777" w:rsidTr="00C7511B">
        <w:trPr>
          <w:trHeight w:val="2659"/>
        </w:trPr>
        <w:tc>
          <w:tcPr>
            <w:tcW w:w="9240" w:type="dxa"/>
            <w:gridSpan w:val="2"/>
            <w:shd w:val="clear" w:color="auto" w:fill="DBE5F1"/>
          </w:tcPr>
          <w:p w14:paraId="7A16431E" w14:textId="77777777" w:rsidR="00387C32" w:rsidRPr="00A77956" w:rsidRDefault="00387C32" w:rsidP="00C7511B">
            <w:pPr>
              <w:tabs>
                <w:tab w:val="num" w:pos="0"/>
              </w:tabs>
              <w:spacing w:after="0"/>
              <w:ind w:right="312"/>
              <w:rPr>
                <w:rFonts w:ascii="Calibri" w:hAnsi="Calibri"/>
                <w:sz w:val="18"/>
                <w:szCs w:val="18"/>
              </w:rPr>
            </w:pPr>
            <w:r w:rsidRPr="00A77956">
              <w:rPr>
                <w:rFonts w:ascii="Calibri" w:hAnsi="Calibri"/>
                <w:sz w:val="18"/>
                <w:szCs w:val="18"/>
              </w:rPr>
              <w:t>Ástæða</w:t>
            </w:r>
            <w:r>
              <w:rPr>
                <w:rFonts w:ascii="Calibri" w:hAnsi="Calibri"/>
                <w:sz w:val="18"/>
                <w:szCs w:val="18"/>
              </w:rPr>
              <w:t xml:space="preserve"> beiðni um að tekið verði tillit til aðstæðna</w:t>
            </w:r>
            <w:r w:rsidRPr="00A77956">
              <w:rPr>
                <w:rFonts w:ascii="Calibri" w:hAnsi="Calibri"/>
                <w:sz w:val="18"/>
                <w:szCs w:val="18"/>
              </w:rPr>
              <w:t>:</w:t>
            </w:r>
          </w:p>
          <w:p w14:paraId="4319D3B4" w14:textId="77777777" w:rsidR="00387C32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  <w:p w14:paraId="50DB7954" w14:textId="77777777" w:rsidR="00387C32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  <w:p w14:paraId="0ECA7CA9" w14:textId="77777777" w:rsidR="00387C32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  <w:p w14:paraId="091D1D84" w14:textId="77777777" w:rsidR="00387C32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  <w:p w14:paraId="3D01F452" w14:textId="77777777" w:rsidR="00387C32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  <w:p w14:paraId="0F06BD71" w14:textId="77777777" w:rsidR="00387C32" w:rsidRPr="00A77956" w:rsidRDefault="00387C32" w:rsidP="00C7511B">
            <w:pPr>
              <w:ind w:right="312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43FE628" w14:textId="77777777" w:rsidR="00387C32" w:rsidRPr="00A77956" w:rsidRDefault="00387C32" w:rsidP="00387C32">
      <w:pPr>
        <w:ind w:right="-142"/>
        <w:rPr>
          <w:rFonts w:ascii="Arial" w:hAnsi="Arial" w:cs="Arial"/>
          <w:b/>
          <w:bCs/>
          <w:sz w:val="18"/>
          <w:szCs w:val="18"/>
        </w:rPr>
      </w:pPr>
    </w:p>
    <w:p w14:paraId="426D4E2B" w14:textId="77777777" w:rsidR="00387C32" w:rsidRPr="00A77956" w:rsidRDefault="00387C32" w:rsidP="00387C32">
      <w:pPr>
        <w:tabs>
          <w:tab w:val="center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AC8C222" w14:textId="2F1A72E6" w:rsidR="009C38DB" w:rsidRPr="00387C32" w:rsidRDefault="00387C32" w:rsidP="009C38DB">
      <w:pPr>
        <w:tabs>
          <w:tab w:val="center" w:pos="1985"/>
          <w:tab w:val="center" w:pos="6946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87C32">
        <w:rPr>
          <w:rFonts w:ascii="Arial" w:hAnsi="Arial" w:cs="Arial"/>
          <w:sz w:val="18"/>
          <w:szCs w:val="18"/>
        </w:rPr>
        <w:t>____________________________________</w:t>
      </w:r>
    </w:p>
    <w:p w14:paraId="5B5775C7" w14:textId="0ED2FF4D" w:rsidR="00387C32" w:rsidRPr="00387C32" w:rsidRDefault="00387C32" w:rsidP="009C38DB">
      <w:pPr>
        <w:tabs>
          <w:tab w:val="center" w:pos="1985"/>
          <w:tab w:val="center" w:pos="6946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>Staður og dagsetning</w:t>
      </w:r>
    </w:p>
    <w:p w14:paraId="6AE9E7F4" w14:textId="77777777" w:rsidR="00387C32" w:rsidRPr="00387C32" w:rsidRDefault="00387C32" w:rsidP="00387C32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14:paraId="6944842D" w14:textId="77777777" w:rsidR="009C38DB" w:rsidRDefault="00387C32" w:rsidP="009C38DB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  <w:r w:rsidRPr="00387C32">
        <w:rPr>
          <w:rFonts w:ascii="Times New Roman" w:hAnsi="Times New Roman" w:cs="Times New Roman"/>
          <w:sz w:val="18"/>
        </w:rPr>
        <w:softHyphen/>
      </w:r>
    </w:p>
    <w:p w14:paraId="62CC77E1" w14:textId="70FE5D0C" w:rsidR="009C38DB" w:rsidRPr="00387C32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87C32">
        <w:rPr>
          <w:rFonts w:ascii="Arial" w:hAnsi="Arial" w:cs="Arial"/>
          <w:sz w:val="18"/>
          <w:szCs w:val="18"/>
        </w:rPr>
        <w:t>______________________________________________</w:t>
      </w:r>
    </w:p>
    <w:p w14:paraId="6069E611" w14:textId="6DD66D7B" w:rsidR="009C38DB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>Undirskrift foreldr</w:t>
      </w:r>
      <w:r>
        <w:rPr>
          <w:rFonts w:ascii="Times New Roman" w:hAnsi="Times New Roman" w:cs="Times New Roman"/>
          <w:sz w:val="18"/>
        </w:rPr>
        <w:t>is</w:t>
      </w:r>
      <w:r w:rsidRPr="00387C32">
        <w:rPr>
          <w:rFonts w:ascii="Times New Roman" w:hAnsi="Times New Roman" w:cs="Times New Roman"/>
          <w:sz w:val="18"/>
        </w:rPr>
        <w:t xml:space="preserve"> sem barn er með lögheimili</w:t>
      </w:r>
      <w:r>
        <w:rPr>
          <w:rFonts w:ascii="Times New Roman" w:hAnsi="Times New Roman" w:cs="Times New Roman"/>
          <w:sz w:val="18"/>
        </w:rPr>
        <w:t xml:space="preserve"> hjá/forsjáraðila*</w:t>
      </w:r>
    </w:p>
    <w:p w14:paraId="36919A0C" w14:textId="77777777" w:rsidR="009C38DB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14:paraId="745572A3" w14:textId="2DB76DDC" w:rsidR="009C38DB" w:rsidRPr="00387C32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87C32">
        <w:rPr>
          <w:rFonts w:ascii="Arial" w:hAnsi="Arial" w:cs="Arial"/>
          <w:sz w:val="18"/>
          <w:szCs w:val="18"/>
        </w:rPr>
        <w:t>______________________________________________</w:t>
      </w:r>
    </w:p>
    <w:p w14:paraId="0D1BBC5F" w14:textId="77777777" w:rsidR="009C38DB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>Undirskrift foreldr</w:t>
      </w:r>
      <w:r>
        <w:rPr>
          <w:rFonts w:ascii="Times New Roman" w:hAnsi="Times New Roman" w:cs="Times New Roman"/>
          <w:sz w:val="18"/>
        </w:rPr>
        <w:t>is</w:t>
      </w:r>
      <w:r w:rsidRPr="00387C32">
        <w:rPr>
          <w:rFonts w:ascii="Times New Roman" w:hAnsi="Times New Roman" w:cs="Times New Roman"/>
          <w:sz w:val="18"/>
        </w:rPr>
        <w:t xml:space="preserve"> sem barn er með lögheimili hjá/forsjáraðila</w:t>
      </w:r>
      <w:r>
        <w:rPr>
          <w:rFonts w:ascii="Times New Roman" w:hAnsi="Times New Roman" w:cs="Times New Roman"/>
          <w:sz w:val="18"/>
        </w:rPr>
        <w:t>*</w:t>
      </w:r>
    </w:p>
    <w:p w14:paraId="380120C7" w14:textId="77777777" w:rsidR="009C38DB" w:rsidRPr="00387C32" w:rsidRDefault="009C38DB" w:rsidP="009C38DB">
      <w:pP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14:paraId="4E7B64C6" w14:textId="43C1371C" w:rsidR="00387C32" w:rsidRPr="00387C32" w:rsidRDefault="00387C32" w:rsidP="001D33DD">
      <w:pPr>
        <w:jc w:val="both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 xml:space="preserve">* Með undirritun umsóknar þessarar samþykki ég hér með að </w:t>
      </w:r>
      <w:r w:rsidR="008D42E8">
        <w:rPr>
          <w:rFonts w:ascii="Times New Roman" w:hAnsi="Times New Roman" w:cs="Times New Roman"/>
          <w:sz w:val="18"/>
        </w:rPr>
        <w:t xml:space="preserve">umsókn þessi fari til meðferðar </w:t>
      </w:r>
      <w:r w:rsidRPr="00387C32">
        <w:rPr>
          <w:rFonts w:ascii="Times New Roman" w:hAnsi="Times New Roman" w:cs="Times New Roman"/>
          <w:sz w:val="18"/>
        </w:rPr>
        <w:t xml:space="preserve"> þess leikskóla, sem </w:t>
      </w:r>
      <w:r w:rsidR="008D42E8">
        <w:rPr>
          <w:rFonts w:ascii="Times New Roman" w:hAnsi="Times New Roman" w:cs="Times New Roman"/>
          <w:sz w:val="18"/>
        </w:rPr>
        <w:t xml:space="preserve">óskað er eftir </w:t>
      </w:r>
      <w:r w:rsidRPr="00387C32">
        <w:rPr>
          <w:rFonts w:ascii="Times New Roman" w:hAnsi="Times New Roman" w:cs="Times New Roman"/>
          <w:sz w:val="18"/>
        </w:rPr>
        <w:t xml:space="preserve">  </w:t>
      </w:r>
      <w:r w:rsidR="008D42E8">
        <w:rPr>
          <w:rFonts w:ascii="Times New Roman" w:hAnsi="Times New Roman" w:cs="Times New Roman"/>
          <w:sz w:val="18"/>
        </w:rPr>
        <w:t xml:space="preserve">auk allra </w:t>
      </w:r>
      <w:r w:rsidRPr="00387C32">
        <w:rPr>
          <w:rFonts w:ascii="Times New Roman" w:hAnsi="Times New Roman" w:cs="Times New Roman"/>
          <w:sz w:val="18"/>
        </w:rPr>
        <w:t>g</w:t>
      </w:r>
      <w:r w:rsidR="008D42E8">
        <w:rPr>
          <w:rFonts w:ascii="Times New Roman" w:hAnsi="Times New Roman" w:cs="Times New Roman"/>
          <w:sz w:val="18"/>
        </w:rPr>
        <w:t xml:space="preserve">agna </w:t>
      </w:r>
      <w:r w:rsidRPr="00387C32">
        <w:rPr>
          <w:rFonts w:ascii="Times New Roman" w:hAnsi="Times New Roman" w:cs="Times New Roman"/>
          <w:sz w:val="18"/>
        </w:rPr>
        <w:t>sem fylgja umsókn um að tekið verði tillit til aðstæðna vegna umsóknar í leikskóla með opnunartíma til kl. 17:00</w:t>
      </w:r>
      <w:r>
        <w:rPr>
          <w:rFonts w:ascii="Times New Roman" w:hAnsi="Times New Roman" w:cs="Times New Roman"/>
          <w:sz w:val="18"/>
        </w:rPr>
        <w:t>, sjá nánar í meðfylgjandi fræðslu um vinnslu persónuupplýsinga</w:t>
      </w:r>
      <w:r w:rsidR="00D91987">
        <w:rPr>
          <w:rFonts w:ascii="Times New Roman" w:hAnsi="Times New Roman" w:cs="Times New Roman"/>
          <w:sz w:val="18"/>
        </w:rPr>
        <w:t>.</w:t>
      </w:r>
      <w:r w:rsidR="001D33DD">
        <w:rPr>
          <w:rFonts w:ascii="Times New Roman" w:hAnsi="Times New Roman" w:cs="Times New Roman"/>
          <w:sz w:val="18"/>
        </w:rPr>
        <w:t xml:space="preserve"> </w:t>
      </w:r>
      <w:r w:rsidR="001D33DD" w:rsidRPr="00E53568">
        <w:rPr>
          <w:rFonts w:ascii="Times New Roman" w:hAnsi="Times New Roman" w:cs="Times New Roman"/>
          <w:sz w:val="18"/>
        </w:rPr>
        <w:t>Foreldri er hér notað yfir þá sem fara með forsjá barns í skilningi barnalaga nr. 76/2003</w:t>
      </w:r>
      <w:r w:rsidR="00042B6D">
        <w:rPr>
          <w:rFonts w:ascii="Times New Roman" w:hAnsi="Times New Roman" w:cs="Times New Roman"/>
          <w:sz w:val="18"/>
        </w:rPr>
        <w:t xml:space="preserve">. </w:t>
      </w:r>
    </w:p>
    <w:p w14:paraId="6ED5E348" w14:textId="77777777" w:rsidR="00387C32" w:rsidRPr="00387C32" w:rsidRDefault="00387C32" w:rsidP="00387C32">
      <w:pPr>
        <w:pBdr>
          <w:bottom w:val="single" w:sz="12" w:space="1" w:color="auto"/>
        </w:pBdr>
        <w:tabs>
          <w:tab w:val="center" w:pos="1985"/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14:paraId="1E7D3BD1" w14:textId="00641389" w:rsidR="00387C32" w:rsidRPr="00387C32" w:rsidRDefault="00387C32" w:rsidP="00387C32">
      <w:pPr>
        <w:spacing w:line="240" w:lineRule="auto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 xml:space="preserve">Samkvæmt reglum </w:t>
      </w:r>
      <w:r w:rsidR="00D91987">
        <w:rPr>
          <w:rFonts w:ascii="Times New Roman" w:hAnsi="Times New Roman" w:cs="Times New Roman"/>
          <w:sz w:val="18"/>
        </w:rPr>
        <w:t xml:space="preserve">Reykjavíkurborgar </w:t>
      </w:r>
      <w:r w:rsidRPr="00387C32">
        <w:rPr>
          <w:rFonts w:ascii="Times New Roman" w:hAnsi="Times New Roman" w:cs="Times New Roman"/>
          <w:sz w:val="18"/>
        </w:rPr>
        <w:t xml:space="preserve">um leikskólaþjónustu gildir eftirfarandi: </w:t>
      </w:r>
    </w:p>
    <w:p w14:paraId="456C81BD" w14:textId="581E8DC0" w:rsidR="00387C32" w:rsidRPr="00387C32" w:rsidRDefault="00387C32" w:rsidP="00387C3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>Almennur opnunartími leikskóla er frá kl. 07:30 til 16:30. Opnunartími skilgreindra leikskóla, einn til tveir í hverju hverfi er frá kl. 7:30 til 17:00. Dvalartími bar</w:t>
      </w:r>
      <w:bookmarkStart w:id="0" w:name="_GoBack"/>
      <w:bookmarkEnd w:id="0"/>
      <w:r w:rsidRPr="00387C32">
        <w:rPr>
          <w:rFonts w:ascii="Times New Roman" w:hAnsi="Times New Roman" w:cs="Times New Roman"/>
          <w:sz w:val="18"/>
        </w:rPr>
        <w:t>na í báðum tilvikum getur verið mismunandi eftir dögum, frá fjórum til að hámarki níu klukkustundum daglega en þó að hámarki 42,5 klukku-stundir innan vikunnar frá mánudegi til föstudags.</w:t>
      </w:r>
    </w:p>
    <w:p w14:paraId="6EBA0E11" w14:textId="77777777" w:rsidR="00387C32" w:rsidRPr="00387C32" w:rsidRDefault="00387C32" w:rsidP="00387C3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1EB8C92" w14:textId="348C233E" w:rsidR="00387C32" w:rsidRPr="000E10F4" w:rsidRDefault="00387C32" w:rsidP="00F3752B">
      <w:pPr>
        <w:jc w:val="both"/>
        <w:rPr>
          <w:rFonts w:ascii="Times New Roman" w:hAnsi="Times New Roman" w:cs="Times New Roman"/>
          <w:sz w:val="18"/>
        </w:rPr>
      </w:pPr>
      <w:r w:rsidRPr="00387C32">
        <w:rPr>
          <w:rFonts w:ascii="Times New Roman" w:hAnsi="Times New Roman" w:cs="Times New Roman"/>
          <w:sz w:val="18"/>
        </w:rPr>
        <w:t xml:space="preserve">Foreldrar sem telja að þeir falli undir skilgreindan hóp sem talið er að erfiðast eigi með að bregðast við lokun leikskóla kl. 16:30 geta sótt um að tekið verði tillit </w:t>
      </w:r>
      <w:r w:rsidR="000E10F4">
        <w:rPr>
          <w:rFonts w:ascii="Times New Roman" w:hAnsi="Times New Roman" w:cs="Times New Roman"/>
          <w:sz w:val="18"/>
        </w:rPr>
        <w:t xml:space="preserve">til </w:t>
      </w:r>
      <w:r w:rsidRPr="00387C32">
        <w:rPr>
          <w:rFonts w:ascii="Times New Roman" w:hAnsi="Times New Roman" w:cs="Times New Roman"/>
          <w:sz w:val="18"/>
        </w:rPr>
        <w:t xml:space="preserve">aðstæðna þeirra vegna umsóknar í leikskóla með opnunartíma til kl.17:00. Þessi skilgreindi hópur er sá hópur foreldra sem hefur minnstan sveigjanleika í vinnu, sá hópur þar sem eru miklar fjarlægðir milli leikskóla og vinnustaðar auk þeirra sem hafa tekjur undir meðaltekjum samkvæmt útreikningum Hagstofu. Ef umsókn er </w:t>
      </w:r>
      <w:r w:rsidRPr="000E10F4">
        <w:rPr>
          <w:rFonts w:ascii="Times New Roman" w:hAnsi="Times New Roman" w:cs="Times New Roman"/>
          <w:sz w:val="18"/>
        </w:rPr>
        <w:lastRenderedPageBreak/>
        <w:t>samþykkt er heimilt að taka tillit til aðstæðnanna að því gefnu að þeim börnum sem eru framar á biðlista bjóðist rými í öðrum þeim leikskóla sem foreldrar setja til vara. Þetta fyrirkomulag gildir frá 1. janúar 2022 til 31. desember 2024.</w:t>
      </w:r>
      <w:r w:rsidR="00F3752B" w:rsidRPr="000E10F4">
        <w:rPr>
          <w:rFonts w:ascii="Times New Roman" w:hAnsi="Times New Roman" w:cs="Times New Roman"/>
          <w:sz w:val="18"/>
        </w:rPr>
        <w:t xml:space="preserve"> Ákvörðun um hvort fallist er á tillit er tekin af hlutaðeigandi leikskóla</w:t>
      </w:r>
      <w:r w:rsidR="008D42E8" w:rsidRPr="000E10F4">
        <w:rPr>
          <w:rFonts w:ascii="Times New Roman" w:hAnsi="Times New Roman" w:cs="Times New Roman"/>
          <w:sz w:val="18"/>
        </w:rPr>
        <w:t xml:space="preserve"> með opnunartíma til kl. 17:00</w:t>
      </w:r>
      <w:r w:rsidR="00F3752B" w:rsidRPr="000E10F4">
        <w:rPr>
          <w:rFonts w:ascii="Times New Roman" w:hAnsi="Times New Roman" w:cs="Times New Roman"/>
          <w:sz w:val="18"/>
        </w:rPr>
        <w:t xml:space="preserve">. </w:t>
      </w:r>
    </w:p>
    <w:p w14:paraId="3873E287" w14:textId="417959E8" w:rsidR="00686292" w:rsidRPr="000E10F4" w:rsidRDefault="00686292" w:rsidP="00686292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0E10F4">
        <w:rPr>
          <w:rFonts w:ascii="Times New Roman" w:hAnsi="Times New Roman" w:cs="Times New Roman"/>
          <w:b/>
          <w:sz w:val="18"/>
        </w:rPr>
        <w:t>Fræðsla um persónuvernd vegna beiðni um að tekið verði tillit til aðstæðna vegna umsóknar í leikskóla með opnunartíma til kl. 17:000</w:t>
      </w:r>
    </w:p>
    <w:p w14:paraId="50C62511" w14:textId="77777777" w:rsidR="00686292" w:rsidRPr="000E10F4" w:rsidRDefault="00686292" w:rsidP="00686292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3E00EBB0" w14:textId="7F30DD4F" w:rsidR="003B57CC" w:rsidRPr="000E10F4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E10F4">
        <w:rPr>
          <w:rFonts w:ascii="Times New Roman" w:hAnsi="Times New Roman" w:cs="Times New Roman"/>
          <w:sz w:val="18"/>
        </w:rPr>
        <w:t xml:space="preserve">Til þess að geta unnið úr umsókn þinni um </w:t>
      </w:r>
      <w:r w:rsidR="00686292" w:rsidRPr="000E10F4">
        <w:rPr>
          <w:rFonts w:ascii="Times New Roman" w:hAnsi="Times New Roman" w:cs="Times New Roman"/>
          <w:sz w:val="18"/>
        </w:rPr>
        <w:t>að tekið verði tilliti til aðstæðna vegna umsóknar í leikskóla með opnunartíma til kl. 17:00</w:t>
      </w:r>
      <w:r w:rsidR="007B4DEF" w:rsidRPr="000E10F4">
        <w:rPr>
          <w:rFonts w:ascii="Times New Roman" w:hAnsi="Times New Roman" w:cs="Times New Roman"/>
          <w:sz w:val="18"/>
        </w:rPr>
        <w:t xml:space="preserve"> er</w:t>
      </w:r>
      <w:r w:rsidRPr="000E10F4">
        <w:rPr>
          <w:rFonts w:ascii="Times New Roman" w:hAnsi="Times New Roman" w:cs="Times New Roman"/>
          <w:sz w:val="18"/>
        </w:rPr>
        <w:t xml:space="preserve">  nauðsynlegt að vinna með nánar tilgreindar persónuupplýsingar þínar</w:t>
      </w:r>
      <w:r w:rsidR="007B4DEF" w:rsidRPr="000E10F4">
        <w:rPr>
          <w:rFonts w:ascii="Times New Roman" w:hAnsi="Times New Roman" w:cs="Times New Roman"/>
          <w:sz w:val="18"/>
        </w:rPr>
        <w:t xml:space="preserve"> og barnsins</w:t>
      </w:r>
      <w:r w:rsidRPr="000E10F4">
        <w:rPr>
          <w:rFonts w:ascii="Times New Roman" w:hAnsi="Times New Roman" w:cs="Times New Roman"/>
          <w:sz w:val="18"/>
        </w:rPr>
        <w:t>. Unnið er með upplýsingar sem þú veitir í umsóknarferlinu auk þess sem unnið er með upplýsingar sem aflað er í umsóknarferlinu. Í samræmi við lagaskyldu varðveitir Reykjavíkurborg þessar upplýsingar ótímabundið.</w:t>
      </w:r>
    </w:p>
    <w:p w14:paraId="445EA61D" w14:textId="77777777" w:rsidR="003B57CC" w:rsidRPr="000E10F4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E1784F1" w14:textId="288A2BB0" w:rsidR="003B57CC" w:rsidRDefault="005600C2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E10F4">
        <w:rPr>
          <w:rFonts w:ascii="Times New Roman" w:hAnsi="Times New Roman" w:cs="Times New Roman"/>
          <w:sz w:val="18"/>
        </w:rPr>
        <w:t>Reykjavíkurborg, nánar tiltekið s</w:t>
      </w:r>
      <w:r w:rsidR="003B57CC" w:rsidRPr="000E10F4">
        <w:rPr>
          <w:rFonts w:ascii="Times New Roman" w:hAnsi="Times New Roman" w:cs="Times New Roman"/>
          <w:sz w:val="18"/>
        </w:rPr>
        <w:t xml:space="preserve">kóla- og frístundasvið Reykjavíkurborgar, Borgartúni 12 – 14, Reykjavík, </w:t>
      </w:r>
      <w:r w:rsidR="00CB4D54" w:rsidRPr="000E10F4">
        <w:rPr>
          <w:rFonts w:ascii="Times New Roman" w:hAnsi="Times New Roman" w:cs="Times New Roman"/>
          <w:sz w:val="18"/>
        </w:rPr>
        <w:t>og leiksk</w:t>
      </w:r>
      <w:r w:rsidRPr="000E10F4">
        <w:rPr>
          <w:rFonts w:ascii="Times New Roman" w:hAnsi="Times New Roman" w:cs="Times New Roman"/>
          <w:sz w:val="18"/>
        </w:rPr>
        <w:t>óli</w:t>
      </w:r>
      <w:r w:rsidR="00CB4D54" w:rsidRPr="000E10F4">
        <w:rPr>
          <w:rFonts w:ascii="Times New Roman" w:hAnsi="Times New Roman" w:cs="Times New Roman"/>
          <w:sz w:val="18"/>
        </w:rPr>
        <w:t xml:space="preserve"> sá sem sótt er um í </w:t>
      </w:r>
      <w:r w:rsidRPr="000E10F4">
        <w:rPr>
          <w:rFonts w:ascii="Times New Roman" w:hAnsi="Times New Roman" w:cs="Times New Roman"/>
          <w:sz w:val="18"/>
        </w:rPr>
        <w:t>bera ábyrgð</w:t>
      </w:r>
      <w:r w:rsidR="003B57CC" w:rsidRPr="000E10F4">
        <w:rPr>
          <w:rFonts w:ascii="Times New Roman" w:hAnsi="Times New Roman" w:cs="Times New Roman"/>
          <w:sz w:val="18"/>
        </w:rPr>
        <w:t xml:space="preserve"> á vinnslu þeirra persónuupplýsinga sem fram koma vegna umsóknar um </w:t>
      </w:r>
      <w:r w:rsidR="00686292" w:rsidRPr="000E10F4">
        <w:rPr>
          <w:rFonts w:ascii="Times New Roman" w:hAnsi="Times New Roman" w:cs="Times New Roman"/>
          <w:sz w:val="18"/>
        </w:rPr>
        <w:t>að tekið verði tillit til aðstæðna.</w:t>
      </w:r>
      <w:r w:rsidR="00686292">
        <w:rPr>
          <w:rFonts w:ascii="Times New Roman" w:hAnsi="Times New Roman" w:cs="Times New Roman"/>
          <w:sz w:val="18"/>
        </w:rPr>
        <w:t xml:space="preserve"> </w:t>
      </w:r>
      <w:r w:rsidR="00E205F2">
        <w:rPr>
          <w:rFonts w:ascii="Times New Roman" w:hAnsi="Times New Roman" w:cs="Times New Roman"/>
          <w:sz w:val="18"/>
        </w:rPr>
        <w:t xml:space="preserve"> </w:t>
      </w:r>
      <w:r w:rsidR="003B57CC">
        <w:rPr>
          <w:rFonts w:ascii="Times New Roman" w:hAnsi="Times New Roman" w:cs="Times New Roman"/>
          <w:sz w:val="18"/>
        </w:rPr>
        <w:t xml:space="preserve"> </w:t>
      </w:r>
    </w:p>
    <w:p w14:paraId="67540CA8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E7673A8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 er tilgangur vinnslu og grundvöllur hennar?</w:t>
      </w:r>
    </w:p>
    <w:p w14:paraId="413FB9B7" w14:textId="6D9E6E8A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91817">
        <w:rPr>
          <w:rFonts w:ascii="Times New Roman" w:hAnsi="Times New Roman" w:cs="Times New Roman"/>
          <w:sz w:val="18"/>
        </w:rPr>
        <w:t>Reykjavíkurborg</w:t>
      </w:r>
      <w:r w:rsidR="00C4764C" w:rsidRPr="00D91817">
        <w:rPr>
          <w:rFonts w:ascii="Times New Roman" w:hAnsi="Times New Roman" w:cs="Times New Roman"/>
          <w:sz w:val="18"/>
        </w:rPr>
        <w:t>ar</w:t>
      </w:r>
      <w:r w:rsidRPr="00D91817">
        <w:rPr>
          <w:rFonts w:ascii="Times New Roman" w:hAnsi="Times New Roman" w:cs="Times New Roman"/>
          <w:sz w:val="18"/>
        </w:rPr>
        <w:t xml:space="preserve"> er nauðsynlegt að vinna með persónuupplýsingar þínar og barnsins til að leggja mat á umsókn um </w:t>
      </w:r>
      <w:r w:rsidR="00686292" w:rsidRPr="00D91817">
        <w:rPr>
          <w:rFonts w:ascii="Times New Roman" w:hAnsi="Times New Roman" w:cs="Times New Roman"/>
          <w:sz w:val="18"/>
        </w:rPr>
        <w:t xml:space="preserve">að tekið verði tillit til aðstæðna vegna umsóknar í leikskóla með opnunartíma til kl. 17:00. </w:t>
      </w:r>
      <w:r w:rsidR="00C4764C" w:rsidRPr="00D91817">
        <w:rPr>
          <w:rFonts w:ascii="Times New Roman" w:hAnsi="Times New Roman" w:cs="Times New Roman"/>
          <w:sz w:val="18"/>
        </w:rPr>
        <w:t>Vinnslan byggir</w:t>
      </w:r>
      <w:r w:rsidRPr="00D91817">
        <w:rPr>
          <w:rFonts w:ascii="Times New Roman" w:hAnsi="Times New Roman" w:cs="Times New Roman"/>
          <w:sz w:val="18"/>
        </w:rPr>
        <w:t xml:space="preserve"> á samþykki foreldra/forsjáraðila barnsins, sbr. 1. tölulið 1. mgr. 9. gr. og 1. tölulið 1. mgr. 11. gr. laga um persónuvernd og vinnslu persónuupplýsinga</w:t>
      </w:r>
      <w:r>
        <w:rPr>
          <w:rFonts w:ascii="Times New Roman" w:hAnsi="Times New Roman" w:cs="Times New Roman"/>
          <w:sz w:val="18"/>
        </w:rPr>
        <w:t>.</w:t>
      </w:r>
    </w:p>
    <w:p w14:paraId="44C47879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04E8F60" w14:textId="1D7EC5E9" w:rsidR="00C4764C" w:rsidRDefault="00C4764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Á grundvelli 26. gr. laga um leikskóla nr. 90/2008 hefur Reykjavíkurborg sett reglur um umsókn og innritun í leikskóla Reykjavíkurborgar sem bera heitið </w:t>
      </w:r>
      <w:hyperlink r:id="rId7" w:history="1">
        <w:r w:rsidRPr="00C4764C">
          <w:rPr>
            <w:rStyle w:val="Tengill"/>
            <w:rFonts w:ascii="Times New Roman" w:hAnsi="Times New Roman" w:cs="Times New Roman"/>
            <w:sz w:val="18"/>
          </w:rPr>
          <w:t>reglur um leikskólaþjónustu</w:t>
        </w:r>
      </w:hyperlink>
      <w:r>
        <w:rPr>
          <w:rFonts w:ascii="Times New Roman" w:hAnsi="Times New Roman" w:cs="Times New Roman"/>
          <w:sz w:val="18"/>
        </w:rPr>
        <w:t xml:space="preserve">. Þar er meðal annars kveðið á um að foreldrar geti sótt um </w:t>
      </w:r>
      <w:r w:rsidR="00686292">
        <w:rPr>
          <w:rFonts w:ascii="Times New Roman" w:hAnsi="Times New Roman" w:cs="Times New Roman"/>
          <w:sz w:val="18"/>
        </w:rPr>
        <w:t xml:space="preserve">að tekið verði tillit til aðstæðna </w:t>
      </w:r>
      <w:r>
        <w:rPr>
          <w:rFonts w:ascii="Times New Roman" w:hAnsi="Times New Roman" w:cs="Times New Roman"/>
          <w:sz w:val="18"/>
        </w:rPr>
        <w:t>ef sérstakar aðstæður mæla með því, sjá</w:t>
      </w:r>
      <w:r w:rsidR="00686292">
        <w:rPr>
          <w:rFonts w:ascii="Times New Roman" w:hAnsi="Times New Roman" w:cs="Times New Roman"/>
          <w:sz w:val="18"/>
        </w:rPr>
        <w:t xml:space="preserve"> 2. mgr. í</w:t>
      </w:r>
      <w:r>
        <w:rPr>
          <w:rFonts w:ascii="Times New Roman" w:hAnsi="Times New Roman" w:cs="Times New Roman"/>
          <w:sz w:val="18"/>
        </w:rPr>
        <w:t xml:space="preserve"> gr.</w:t>
      </w:r>
      <w:r w:rsidR="00686292">
        <w:rPr>
          <w:rFonts w:ascii="Times New Roman" w:hAnsi="Times New Roman" w:cs="Times New Roman"/>
          <w:sz w:val="18"/>
        </w:rPr>
        <w:t xml:space="preserve"> 1.b</w:t>
      </w:r>
      <w:r>
        <w:rPr>
          <w:rFonts w:ascii="Times New Roman" w:hAnsi="Times New Roman" w:cs="Times New Roman"/>
          <w:sz w:val="18"/>
        </w:rPr>
        <w:t xml:space="preserve"> reglnanna. </w:t>
      </w:r>
    </w:p>
    <w:p w14:paraId="20DF326A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D9DCC7F" w14:textId="7F3F15CE" w:rsidR="003B57CC" w:rsidRPr="009139AF" w:rsidRDefault="00CB4D54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Veitir þú</w:t>
      </w:r>
      <w:r w:rsidR="003B57CC" w:rsidRPr="009139AF">
        <w:rPr>
          <w:rFonts w:ascii="Times New Roman" w:hAnsi="Times New Roman" w:cs="Times New Roman"/>
          <w:sz w:val="18"/>
        </w:rPr>
        <w:t xml:space="preserve"> ekki umbeðnar upplýsingar getur það leitt til þess að ekki verði hægt að afgreiða umsókn þína.</w:t>
      </w:r>
    </w:p>
    <w:p w14:paraId="19BB02A0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60697A" w14:textId="51D0CF85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 xml:space="preserve">Þú getur hvenær sem er afturkallað samþykki sem þegar hefur verið veitt. Afturköllun samþykkis hefur ekki áhrif á lögmæti þeirrar vinnslu sem fram hefur farið fram að þeim tíma. Hægt er að afturkalla samþykki með því að hafa senda </w:t>
      </w:r>
      <w:r>
        <w:rPr>
          <w:rFonts w:ascii="Times New Roman" w:hAnsi="Times New Roman" w:cs="Times New Roman"/>
          <w:sz w:val="18"/>
        </w:rPr>
        <w:t>skóla- og frístundasviði</w:t>
      </w:r>
      <w:r w:rsidRPr="009139AF">
        <w:rPr>
          <w:rFonts w:ascii="Times New Roman" w:hAnsi="Times New Roman" w:cs="Times New Roman"/>
          <w:sz w:val="18"/>
        </w:rPr>
        <w:t xml:space="preserve"> skriflega afturköllun</w:t>
      </w:r>
      <w:r>
        <w:rPr>
          <w:rFonts w:ascii="Times New Roman" w:hAnsi="Times New Roman" w:cs="Times New Roman"/>
          <w:sz w:val="18"/>
        </w:rPr>
        <w:t xml:space="preserve"> á </w:t>
      </w:r>
      <w:r w:rsidRPr="00D91817">
        <w:rPr>
          <w:rFonts w:ascii="Times New Roman" w:hAnsi="Times New Roman" w:cs="Times New Roman"/>
          <w:sz w:val="18"/>
        </w:rPr>
        <w:t>netfangið</w:t>
      </w:r>
      <w:r w:rsidR="00686292" w:rsidRPr="00D91817">
        <w:rPr>
          <w:rFonts w:ascii="Times New Roman" w:hAnsi="Times New Roman" w:cs="Times New Roman"/>
          <w:sz w:val="18"/>
        </w:rPr>
        <w:t xml:space="preserve"> </w:t>
      </w:r>
      <w:hyperlink r:id="rId8" w:history="1">
        <w:r w:rsidR="00686292" w:rsidRPr="00D91817">
          <w:rPr>
            <w:rStyle w:val="Tengill"/>
            <w:rFonts w:ascii="Times New Roman" w:hAnsi="Times New Roman" w:cs="Times New Roman"/>
            <w:sz w:val="18"/>
          </w:rPr>
          <w:t>sfs@reykjavik.is</w:t>
        </w:r>
      </w:hyperlink>
      <w:r w:rsidRPr="00D91817">
        <w:rPr>
          <w:rFonts w:ascii="Times New Roman" w:hAnsi="Times New Roman" w:cs="Times New Roman"/>
          <w:sz w:val="18"/>
        </w:rPr>
        <w:t>.</w:t>
      </w:r>
    </w:p>
    <w:p w14:paraId="2BBB2D63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6C8EE0E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Engin sjálfvirk ákvörðunartaka fer fram á grundvelli veittra upplýsinga. </w:t>
      </w:r>
    </w:p>
    <w:p w14:paraId="256166AE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4ACE1A7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Hvaða upplýsingar er unnið með?</w:t>
      </w:r>
    </w:p>
    <w:p w14:paraId="17597F3D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F730A25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Unnið er með eftirfarandi upplýsingar um umsækjendur:</w:t>
      </w:r>
    </w:p>
    <w:p w14:paraId="5B59161D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3B24D3A" w14:textId="6EA4911D" w:rsidR="003B57CC" w:rsidRPr="00B662E6" w:rsidRDefault="003B57CC" w:rsidP="003B57CC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8421A2">
        <w:rPr>
          <w:rFonts w:ascii="Times New Roman" w:hAnsi="Times New Roman" w:cs="Times New Roman"/>
          <w:i/>
          <w:sz w:val="18"/>
        </w:rPr>
        <w:t>Almennar persónuupplýsingar um foreldra og barn:</w:t>
      </w:r>
      <w:r w:rsidRPr="008421A2">
        <w:rPr>
          <w:rFonts w:ascii="Times New Roman" w:hAnsi="Times New Roman" w:cs="Times New Roman"/>
          <w:sz w:val="18"/>
        </w:rPr>
        <w:t xml:space="preserve"> Nafn, lögheimili/aðsetur</w:t>
      </w:r>
      <w:r w:rsidR="00A914F5" w:rsidRPr="008421A2">
        <w:rPr>
          <w:rFonts w:ascii="Times New Roman" w:hAnsi="Times New Roman" w:cs="Times New Roman"/>
          <w:sz w:val="18"/>
        </w:rPr>
        <w:t xml:space="preserve">, </w:t>
      </w:r>
      <w:r w:rsidRPr="008421A2">
        <w:rPr>
          <w:rFonts w:ascii="Times New Roman" w:hAnsi="Times New Roman" w:cs="Times New Roman"/>
          <w:sz w:val="18"/>
        </w:rPr>
        <w:t>kennitala, símanúmer, netfang, tengsl forsjáraðila</w:t>
      </w:r>
      <w:r w:rsidR="00C4764C" w:rsidRPr="008421A2">
        <w:rPr>
          <w:rFonts w:ascii="Times New Roman" w:hAnsi="Times New Roman" w:cs="Times New Roman"/>
          <w:sz w:val="18"/>
        </w:rPr>
        <w:t xml:space="preserve"> við barn, nafn núverandi </w:t>
      </w:r>
      <w:r w:rsidRPr="008421A2">
        <w:rPr>
          <w:rFonts w:ascii="Times New Roman" w:hAnsi="Times New Roman" w:cs="Times New Roman"/>
          <w:sz w:val="18"/>
        </w:rPr>
        <w:t>leikskóla og aðrar upplýsingar sem umsækjandi vill koma á framfæri í umsóknarferli.</w:t>
      </w:r>
    </w:p>
    <w:p w14:paraId="6A4952C1" w14:textId="3DCCD00A" w:rsidR="003B57CC" w:rsidRDefault="003B57CC" w:rsidP="003B57CC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CF00C2">
        <w:rPr>
          <w:rFonts w:ascii="Times New Roman" w:hAnsi="Times New Roman" w:cs="Times New Roman"/>
          <w:i/>
          <w:sz w:val="18"/>
        </w:rPr>
        <w:t>Viðkvæmar persónuupplýsingar</w:t>
      </w:r>
      <w:r>
        <w:rPr>
          <w:rFonts w:ascii="Times New Roman" w:hAnsi="Times New Roman" w:cs="Times New Roman"/>
          <w:i/>
          <w:sz w:val="18"/>
        </w:rPr>
        <w:t xml:space="preserve"> um barnið</w:t>
      </w:r>
      <w:r w:rsidR="001D33DD">
        <w:rPr>
          <w:rFonts w:ascii="Times New Roman" w:hAnsi="Times New Roman" w:cs="Times New Roman"/>
          <w:i/>
          <w:sz w:val="18"/>
        </w:rPr>
        <w:t xml:space="preserve">: </w:t>
      </w:r>
      <w:r w:rsidR="00A914F5" w:rsidRPr="001D33DD">
        <w:rPr>
          <w:rFonts w:ascii="Times New Roman" w:hAnsi="Times New Roman" w:cs="Times New Roman"/>
          <w:sz w:val="18"/>
        </w:rPr>
        <w:t xml:space="preserve">Unnið kann að vera með viðkvæmar persónuupplýsingar sem umsækjandi vill koma á framfæri í umsóknarferlinu. </w:t>
      </w:r>
    </w:p>
    <w:p w14:paraId="2CA2A126" w14:textId="24363FF9" w:rsidR="00420BCA" w:rsidRPr="001D33DD" w:rsidRDefault="00420BCA" w:rsidP="003B57CC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420BCA">
        <w:rPr>
          <w:rFonts w:ascii="Times New Roman" w:hAnsi="Times New Roman" w:cs="Times New Roman"/>
          <w:i/>
          <w:sz w:val="18"/>
        </w:rPr>
        <w:t>Flokkar persónuupplýsinga:</w:t>
      </w:r>
      <w:r w:rsidR="0062576D">
        <w:rPr>
          <w:rFonts w:ascii="Times New Roman" w:hAnsi="Times New Roman" w:cs="Times New Roman"/>
          <w:i/>
          <w:sz w:val="18"/>
        </w:rPr>
        <w:t xml:space="preserve"> </w:t>
      </w:r>
      <w:r w:rsidR="0062576D" w:rsidRPr="0062576D">
        <w:rPr>
          <w:rFonts w:ascii="Times New Roman" w:hAnsi="Times New Roman" w:cs="Times New Roman"/>
          <w:sz w:val="18"/>
        </w:rPr>
        <w:t>F</w:t>
      </w:r>
      <w:r w:rsidR="00042B6D">
        <w:rPr>
          <w:rFonts w:ascii="Times New Roman" w:hAnsi="Times New Roman" w:cs="Times New Roman"/>
          <w:sz w:val="18"/>
        </w:rPr>
        <w:t xml:space="preserve">oreldrar og börn þeirra, sem og hverja þá flokka skráðra einstaklinga sem ábyrgðaraðili ákveður að skrá hverju sinni. </w:t>
      </w:r>
    </w:p>
    <w:p w14:paraId="19F8A828" w14:textId="6194E4C0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Hvaðan koma upplýsingarnar</w:t>
      </w:r>
      <w:r w:rsidR="00F76FA6">
        <w:rPr>
          <w:rFonts w:ascii="Times New Roman" w:hAnsi="Times New Roman" w:cs="Times New Roman"/>
          <w:b/>
          <w:sz w:val="18"/>
        </w:rPr>
        <w:t xml:space="preserve"> og hvar eru þær skráðar</w:t>
      </w:r>
      <w:r w:rsidRPr="009139AF">
        <w:rPr>
          <w:rFonts w:ascii="Times New Roman" w:hAnsi="Times New Roman" w:cs="Times New Roman"/>
          <w:b/>
          <w:sz w:val="18"/>
        </w:rPr>
        <w:t>?</w:t>
      </w:r>
    </w:p>
    <w:p w14:paraId="7357CB8A" w14:textId="62A21EE3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421A2">
        <w:rPr>
          <w:rFonts w:ascii="Times New Roman" w:hAnsi="Times New Roman" w:cs="Times New Roman"/>
          <w:sz w:val="18"/>
        </w:rPr>
        <w:t>Umsækjandi veitir framangreindar upplýsingar</w:t>
      </w:r>
      <w:r w:rsidR="00686292" w:rsidRPr="008421A2">
        <w:rPr>
          <w:rFonts w:ascii="Times New Roman" w:hAnsi="Times New Roman" w:cs="Times New Roman"/>
          <w:sz w:val="18"/>
        </w:rPr>
        <w:t xml:space="preserve"> í umsókn um að tekið verði tillit</w:t>
      </w:r>
      <w:r w:rsidR="00F84820" w:rsidRPr="008421A2">
        <w:rPr>
          <w:rFonts w:ascii="Times New Roman" w:hAnsi="Times New Roman" w:cs="Times New Roman"/>
          <w:sz w:val="18"/>
        </w:rPr>
        <w:t xml:space="preserve"> en</w:t>
      </w:r>
      <w:r w:rsidR="00686292" w:rsidRPr="008421A2">
        <w:rPr>
          <w:rFonts w:ascii="Times New Roman" w:hAnsi="Times New Roman" w:cs="Times New Roman"/>
          <w:sz w:val="18"/>
        </w:rPr>
        <w:t xml:space="preserve"> auk þess</w:t>
      </w:r>
      <w:r w:rsidR="00F84820" w:rsidRPr="008421A2">
        <w:rPr>
          <w:rFonts w:ascii="Times New Roman" w:hAnsi="Times New Roman" w:cs="Times New Roman"/>
          <w:sz w:val="18"/>
        </w:rPr>
        <w:t xml:space="preserve"> eru</w:t>
      </w:r>
      <w:r w:rsidR="00686292" w:rsidRPr="008421A2">
        <w:rPr>
          <w:rFonts w:ascii="Times New Roman" w:hAnsi="Times New Roman" w:cs="Times New Roman"/>
          <w:sz w:val="18"/>
        </w:rPr>
        <w:t xml:space="preserve"> notaðar  upplýsingar vegna umsóknar um</w:t>
      </w:r>
      <w:r w:rsidRPr="008421A2">
        <w:rPr>
          <w:rFonts w:ascii="Times New Roman" w:hAnsi="Times New Roman" w:cs="Times New Roman"/>
          <w:sz w:val="18"/>
        </w:rPr>
        <w:t xml:space="preserve"> </w:t>
      </w:r>
      <w:r w:rsidR="00686292" w:rsidRPr="008421A2">
        <w:rPr>
          <w:rFonts w:ascii="Times New Roman" w:hAnsi="Times New Roman" w:cs="Times New Roman"/>
          <w:sz w:val="18"/>
        </w:rPr>
        <w:t xml:space="preserve">leikskóla sem skráðar eru í rafræna umsóknarkerfið Völu leikskóla. </w:t>
      </w:r>
      <w:r w:rsidR="00F76FA6">
        <w:rPr>
          <w:rFonts w:ascii="Times New Roman" w:hAnsi="Times New Roman" w:cs="Times New Roman"/>
          <w:sz w:val="18"/>
        </w:rPr>
        <w:t xml:space="preserve">Gerður hefur verið vinnslusamningur við Advania ehf vegna notkunar Völu leikskóla. </w:t>
      </w:r>
      <w:r w:rsidR="00686292" w:rsidRPr="008421A2">
        <w:rPr>
          <w:rFonts w:ascii="Times New Roman" w:hAnsi="Times New Roman" w:cs="Times New Roman"/>
          <w:sz w:val="18"/>
        </w:rPr>
        <w:t>A</w:t>
      </w:r>
      <w:r w:rsidRPr="008421A2">
        <w:rPr>
          <w:rFonts w:ascii="Times New Roman" w:hAnsi="Times New Roman" w:cs="Times New Roman"/>
          <w:sz w:val="18"/>
        </w:rPr>
        <w:t xml:space="preserve">uk </w:t>
      </w:r>
      <w:r w:rsidR="00686292" w:rsidRPr="008421A2">
        <w:rPr>
          <w:rFonts w:ascii="Times New Roman" w:hAnsi="Times New Roman" w:cs="Times New Roman"/>
          <w:sz w:val="18"/>
        </w:rPr>
        <w:t>þess sækir</w:t>
      </w:r>
      <w:r w:rsidRPr="008421A2">
        <w:rPr>
          <w:rFonts w:ascii="Times New Roman" w:hAnsi="Times New Roman" w:cs="Times New Roman"/>
          <w:sz w:val="18"/>
        </w:rPr>
        <w:t xml:space="preserve"> </w:t>
      </w:r>
      <w:r w:rsidR="009278A9" w:rsidRPr="008421A2">
        <w:rPr>
          <w:rFonts w:ascii="Times New Roman" w:hAnsi="Times New Roman" w:cs="Times New Roman"/>
          <w:sz w:val="18"/>
        </w:rPr>
        <w:t>Rey</w:t>
      </w:r>
      <w:r w:rsidRPr="008421A2">
        <w:rPr>
          <w:rFonts w:ascii="Times New Roman" w:hAnsi="Times New Roman" w:cs="Times New Roman"/>
          <w:sz w:val="18"/>
        </w:rPr>
        <w:t>kjavíkurborg grunnupplýsingar um umsækjanda til Þjóðskrár.</w:t>
      </w:r>
    </w:p>
    <w:p w14:paraId="0A285224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7E3DCDC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Hversu lengi eru persónuupplýsingarnar geymdar?</w:t>
      </w:r>
    </w:p>
    <w:p w14:paraId="0B9CBD17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Persónuupplýsingar þínar</w:t>
      </w:r>
      <w:r w:rsidR="003F28ED">
        <w:rPr>
          <w:rFonts w:ascii="Times New Roman" w:hAnsi="Times New Roman" w:cs="Times New Roman"/>
          <w:sz w:val="18"/>
        </w:rPr>
        <w:t xml:space="preserve"> og barnsins</w:t>
      </w:r>
      <w:r w:rsidRPr="009139AF">
        <w:rPr>
          <w:rFonts w:ascii="Times New Roman" w:hAnsi="Times New Roman" w:cs="Times New Roman"/>
          <w:sz w:val="18"/>
        </w:rPr>
        <w:t xml:space="preserve"> eru geymdar ótímabundið á grundvelli lagaskyldu er hvílir á Reykjavíkurborg. Að tilgreindum tíma liðnum er Reykjavíkurborg skylt að afhenda Borgarskjalasafni öll gögn sem unnið er með til varðveislu</w:t>
      </w:r>
      <w:r w:rsidR="00DF19EF">
        <w:rPr>
          <w:rFonts w:ascii="Times New Roman" w:hAnsi="Times New Roman" w:cs="Times New Roman"/>
          <w:sz w:val="18"/>
        </w:rPr>
        <w:t xml:space="preserve"> til samræmis við lög nr. 77/2014 um opinber skjalasöfn</w:t>
      </w:r>
      <w:r w:rsidRPr="009139AF">
        <w:rPr>
          <w:rFonts w:ascii="Times New Roman" w:hAnsi="Times New Roman" w:cs="Times New Roman"/>
          <w:sz w:val="18"/>
        </w:rPr>
        <w:t>.</w:t>
      </w:r>
    </w:p>
    <w:p w14:paraId="170ED4AE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F01C8F7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Hvernig tryggjum við öryggi persónuupplýsinganna?</w:t>
      </w:r>
    </w:p>
    <w:p w14:paraId="72877695" w14:textId="060708DA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Reykjavíkurborg gætir öryggis persónuupplýsinga með viðeigandi skipulagslegum og tæknilegum ráðstöfunum, þ. á m. aðgangsstýringum og dulkóðun. Allt það starfsfólk sem kemur að vinnslu persónuupplýsinga umsækjanda er bundið þagnarskyldu.</w:t>
      </w:r>
    </w:p>
    <w:p w14:paraId="51DD1D93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AC47C87" w14:textId="77777777" w:rsidR="003B57CC" w:rsidRPr="00E66902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E66902">
        <w:rPr>
          <w:rFonts w:ascii="Times New Roman" w:hAnsi="Times New Roman" w:cs="Times New Roman"/>
          <w:b/>
          <w:sz w:val="18"/>
        </w:rPr>
        <w:t xml:space="preserve">Miðlun persónuupplýsinganna </w:t>
      </w:r>
    </w:p>
    <w:p w14:paraId="4EE9FEA4" w14:textId="7B93E81E" w:rsidR="003B57CC" w:rsidRPr="009139AF" w:rsidRDefault="003F28ED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421A2">
        <w:rPr>
          <w:rFonts w:ascii="Times New Roman" w:hAnsi="Times New Roman" w:cs="Times New Roman"/>
          <w:sz w:val="18"/>
        </w:rPr>
        <w:t xml:space="preserve">Öllum upplýsingum sem fylgja umsókn verður miðlað til  þess leikskóla sem barnið fær pláss í. </w:t>
      </w:r>
    </w:p>
    <w:p w14:paraId="715E779E" w14:textId="448D3A43" w:rsidR="00F76FA6" w:rsidRPr="005600C2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F28ED">
        <w:rPr>
          <w:rFonts w:ascii="Times New Roman" w:hAnsi="Times New Roman" w:cs="Times New Roman"/>
          <w:sz w:val="18"/>
        </w:rPr>
        <w:t xml:space="preserve">Að tilgreindum tíma liðnum er Reykjavíkurborg skylt að afhenda Borgarskjalasafni öll gögn sem unnið er með í tengslum við umsóknina til varðveislu. Reykjavíkurborg mun að öðru leyti ekki miðla persónuupplýsingum þínum til annarra aðila nema borginni sé slíkt skylt á grundvelli laga, stjórnvaldsfyrirmæla eða dómsúrskurðar. Þá mun Reykjavíkurborg ekki miðla </w:t>
      </w:r>
      <w:r w:rsidRPr="003F28ED">
        <w:rPr>
          <w:rFonts w:ascii="Times New Roman" w:hAnsi="Times New Roman" w:cs="Times New Roman"/>
          <w:sz w:val="18"/>
        </w:rPr>
        <w:lastRenderedPageBreak/>
        <w:t>persónuupplýsingum þínum utan Evrópska efnahagssvæðisins nema á grundvelli sérstakrar heimildar þar um</w:t>
      </w:r>
      <w:r w:rsidR="009E023D" w:rsidRPr="003F28ED">
        <w:rPr>
          <w:rFonts w:ascii="Times New Roman" w:hAnsi="Times New Roman" w:cs="Times New Roman"/>
          <w:sz w:val="18"/>
        </w:rPr>
        <w:t xml:space="preserve"> svo sem með gerð samnings</w:t>
      </w:r>
      <w:r w:rsidRPr="003F28ED">
        <w:rPr>
          <w:rFonts w:ascii="Times New Roman" w:hAnsi="Times New Roman" w:cs="Times New Roman"/>
          <w:sz w:val="18"/>
        </w:rPr>
        <w:t xml:space="preserve"> og án þess að upplýsa þig um slíkt.</w:t>
      </w:r>
    </w:p>
    <w:p w14:paraId="3CDA3049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97B435B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Réttindi þín</w:t>
      </w:r>
    </w:p>
    <w:p w14:paraId="28D3B494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Þú kannt að eiga rétt til þess að fá aðgang að þeim persónuupplýsingum sem Reykjavíkurborg vinnur með í tengslum við umsókn þína. Þá kannt þú að hafa rétt til að andmæla vinnslunni, fá upplýsingarnar leiðréttar, krefjast þess að þeim verði eytt, að vinnslan verði takmörkuð og/eða að þú eða þriðji aðili fáir upplýsingar afhentar á tölvulesanlegu formi. Nánari upplýsingar um þessi réttindi þín má finna í persónuverndarstefnu Reykjavíkurborgar sem aðgengileg</w:t>
      </w:r>
      <w:r>
        <w:rPr>
          <w:rFonts w:ascii="Times New Roman" w:hAnsi="Times New Roman" w:cs="Times New Roman"/>
          <w:sz w:val="18"/>
        </w:rPr>
        <w:t xml:space="preserve"> er á vefsíðu Reykjavíkurborgar, sjá hér: </w:t>
      </w:r>
      <w:hyperlink r:id="rId9" w:history="1">
        <w:r w:rsidRPr="00A51799">
          <w:rPr>
            <w:rStyle w:val="Tengill"/>
            <w:rFonts w:ascii="Times New Roman" w:hAnsi="Times New Roman" w:cs="Times New Roman"/>
            <w:sz w:val="18"/>
          </w:rPr>
          <w:t>https://reykjavik.is/personuverndarstefna-reykjavikurborgar</w:t>
        </w:r>
      </w:hyperlink>
    </w:p>
    <w:p w14:paraId="5CC36649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4F37D429" w14:textId="77777777" w:rsidR="003B57CC" w:rsidRPr="009139AF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139AF">
        <w:rPr>
          <w:rFonts w:ascii="Times New Roman" w:hAnsi="Times New Roman" w:cs="Times New Roman"/>
          <w:b/>
          <w:sz w:val="18"/>
        </w:rPr>
        <w:t>Kvörtun yfir vinnslu persónuupplýsinga</w:t>
      </w:r>
    </w:p>
    <w:p w14:paraId="2BD31A56" w14:textId="3301BAE8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139AF">
        <w:rPr>
          <w:rFonts w:ascii="Times New Roman" w:hAnsi="Times New Roman" w:cs="Times New Roman"/>
          <w:sz w:val="18"/>
        </w:rPr>
        <w:t>Sérstök athygli er vakin á því að sért þú ósátt/ur við meðferð Reykjavíkurborgar á persónuupplýsingum þínum getur þú ávallt haft samband við persónuverndarfulltrúa Reykjavíkurborgar (pers</w:t>
      </w:r>
      <w:r w:rsidR="009A0A5C">
        <w:rPr>
          <w:rFonts w:ascii="Times New Roman" w:hAnsi="Times New Roman" w:cs="Times New Roman"/>
          <w:sz w:val="18"/>
        </w:rPr>
        <w:t>o</w:t>
      </w:r>
      <w:r w:rsidRPr="009139AF">
        <w:rPr>
          <w:rFonts w:ascii="Times New Roman" w:hAnsi="Times New Roman" w:cs="Times New Roman"/>
          <w:sz w:val="18"/>
        </w:rPr>
        <w:t>nuverndarfulltrui@reykjavik.is) eða sent erindi til Persónuverndar. (</w:t>
      </w:r>
      <w:hyperlink r:id="rId10" w:history="1">
        <w:r w:rsidRPr="0058761E">
          <w:rPr>
            <w:rStyle w:val="Tengill"/>
            <w:rFonts w:ascii="Times New Roman" w:hAnsi="Times New Roman" w:cs="Times New Roman"/>
            <w:sz w:val="18"/>
          </w:rPr>
          <w:t>www.personuvernd.is</w:t>
        </w:r>
      </w:hyperlink>
      <w:r w:rsidRPr="009139AF">
        <w:rPr>
          <w:rFonts w:ascii="Times New Roman" w:hAnsi="Times New Roman" w:cs="Times New Roman"/>
          <w:sz w:val="18"/>
        </w:rPr>
        <w:t>).</w:t>
      </w:r>
    </w:p>
    <w:p w14:paraId="5CA62F3B" w14:textId="77777777" w:rsidR="003B57CC" w:rsidRDefault="003B57CC" w:rsidP="003B57C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E6ECA0A" w14:textId="1C2754D2" w:rsidR="003B57CC" w:rsidRDefault="003B57CC" w:rsidP="00756D86">
      <w:pPr>
        <w:pStyle w:val="Mlsgrein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756D86">
        <w:rPr>
          <w:rFonts w:ascii="Times New Roman" w:hAnsi="Times New Roman" w:cs="Times New Roman"/>
          <w:sz w:val="18"/>
        </w:rPr>
        <w:t xml:space="preserve">Ég staðfesti að ég hef kynnt mér efni þetta og veiti samþykki mitt fyrir framangreindri vinnslu persónuupplýsinga í þeim tilgangi sem að ofan er lýst. </w:t>
      </w:r>
    </w:p>
    <w:p w14:paraId="2BEDAFEB" w14:textId="77777777" w:rsidR="00756D86" w:rsidRPr="00756D86" w:rsidRDefault="00756D86" w:rsidP="00756D86">
      <w:pPr>
        <w:pStyle w:val="Mlsgreinlista"/>
        <w:spacing w:line="240" w:lineRule="auto"/>
        <w:jc w:val="both"/>
        <w:rPr>
          <w:rFonts w:ascii="Times New Roman" w:hAnsi="Times New Roman" w:cs="Times New Roman"/>
          <w:sz w:val="18"/>
        </w:rPr>
      </w:pPr>
    </w:p>
    <w:p w14:paraId="7E8D1D21" w14:textId="4D6AFAE0" w:rsidR="00756D86" w:rsidRPr="00756D86" w:rsidRDefault="00756D86" w:rsidP="00756D86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756D86">
        <w:rPr>
          <w:rFonts w:ascii="Times New Roman" w:hAnsi="Times New Roman" w:cs="Times New Roman"/>
          <w:sz w:val="18"/>
        </w:rPr>
        <w:t>Undirritað foreldri (forsjáraðili) fer eitt með forsjá barns</w:t>
      </w:r>
    </w:p>
    <w:p w14:paraId="059B7381" w14:textId="77777777" w:rsidR="00756D86" w:rsidRPr="00756D86" w:rsidRDefault="00756D86" w:rsidP="00756D86">
      <w:pPr>
        <w:pStyle w:val="Mlsgreinlista"/>
        <w:spacing w:line="240" w:lineRule="auto"/>
        <w:jc w:val="both"/>
        <w:rPr>
          <w:rFonts w:ascii="Times New Roman" w:hAnsi="Times New Roman" w:cs="Times New Roman"/>
          <w:sz w:val="18"/>
        </w:rPr>
      </w:pPr>
    </w:p>
    <w:p w14:paraId="2B49D925" w14:textId="7778B830" w:rsidR="003B57CC" w:rsidRPr="00756D86" w:rsidRDefault="00EC5480" w:rsidP="003B57CC">
      <w:pPr>
        <w:jc w:val="both"/>
        <w:rPr>
          <w:rFonts w:ascii="Times New Roman" w:hAnsi="Times New Roman" w:cs="Times New Roman"/>
          <w:sz w:val="18"/>
        </w:rPr>
      </w:pPr>
      <w:r w:rsidRPr="00756D86">
        <w:rPr>
          <w:rFonts w:ascii="Times New Roman" w:hAnsi="Times New Roman" w:cs="Times New Roman"/>
          <w:sz w:val="18"/>
        </w:rPr>
        <w:t>Nauðsynlegt er að báðir foreldrar (forsjáraðilar) skrifi undir beiðnina nema þar sem foreldri fer eitt með forsjá.</w:t>
      </w:r>
    </w:p>
    <w:p w14:paraId="4B1C2F7E" w14:textId="77777777" w:rsidR="003B57CC" w:rsidRPr="00E53568" w:rsidRDefault="003B57CC" w:rsidP="003B57CC">
      <w:pPr>
        <w:rPr>
          <w:rFonts w:ascii="Times New Roman" w:hAnsi="Times New Roman" w:cs="Times New Roman"/>
          <w:sz w:val="18"/>
        </w:rPr>
      </w:pPr>
      <w:r w:rsidRPr="00E53568">
        <w:rPr>
          <w:rFonts w:ascii="Times New Roman" w:hAnsi="Times New Roman" w:cs="Times New Roman"/>
          <w:sz w:val="18"/>
        </w:rPr>
        <w:t>_____________________________________________</w:t>
      </w:r>
    </w:p>
    <w:p w14:paraId="1356C074" w14:textId="77777777" w:rsidR="003B57CC" w:rsidRPr="00E53568" w:rsidRDefault="003B57CC" w:rsidP="003B57CC">
      <w:pPr>
        <w:rPr>
          <w:rFonts w:ascii="Times New Roman" w:hAnsi="Times New Roman" w:cs="Times New Roman"/>
          <w:sz w:val="18"/>
        </w:rPr>
      </w:pPr>
      <w:r w:rsidRPr="00E53568">
        <w:rPr>
          <w:rFonts w:ascii="Times New Roman" w:hAnsi="Times New Roman" w:cs="Times New Roman"/>
          <w:sz w:val="18"/>
        </w:rPr>
        <w:t>Dagset</w:t>
      </w:r>
      <w:r w:rsidR="00961A5A" w:rsidRPr="00E53568">
        <w:rPr>
          <w:rFonts w:ascii="Times New Roman" w:hAnsi="Times New Roman" w:cs="Times New Roman"/>
          <w:sz w:val="18"/>
        </w:rPr>
        <w:t>ning og undirskrift foreldris</w:t>
      </w:r>
    </w:p>
    <w:p w14:paraId="0221E727" w14:textId="77777777" w:rsidR="003B57CC" w:rsidRPr="00E53568" w:rsidRDefault="003B57CC" w:rsidP="003B57CC">
      <w:pPr>
        <w:rPr>
          <w:rFonts w:ascii="Times New Roman" w:hAnsi="Times New Roman" w:cs="Times New Roman"/>
          <w:sz w:val="18"/>
        </w:rPr>
      </w:pPr>
      <w:r w:rsidRPr="00E53568">
        <w:rPr>
          <w:rFonts w:ascii="Times New Roman" w:hAnsi="Times New Roman" w:cs="Times New Roman"/>
          <w:sz w:val="18"/>
        </w:rPr>
        <w:t>_____________________________________________</w:t>
      </w:r>
    </w:p>
    <w:p w14:paraId="69AD81CE" w14:textId="77777777" w:rsidR="003B57CC" w:rsidRPr="00E53568" w:rsidRDefault="003B57CC" w:rsidP="003B57CC">
      <w:pPr>
        <w:rPr>
          <w:rFonts w:ascii="Times New Roman" w:hAnsi="Times New Roman" w:cs="Times New Roman"/>
          <w:sz w:val="18"/>
        </w:rPr>
      </w:pPr>
      <w:r w:rsidRPr="00E53568">
        <w:rPr>
          <w:rFonts w:ascii="Times New Roman" w:hAnsi="Times New Roman" w:cs="Times New Roman"/>
          <w:sz w:val="18"/>
        </w:rPr>
        <w:t>Dagse</w:t>
      </w:r>
      <w:r w:rsidR="00961A5A" w:rsidRPr="00E53568">
        <w:rPr>
          <w:rFonts w:ascii="Times New Roman" w:hAnsi="Times New Roman" w:cs="Times New Roman"/>
          <w:sz w:val="18"/>
        </w:rPr>
        <w:t>tning og undirritun foreldris</w:t>
      </w:r>
    </w:p>
    <w:p w14:paraId="56EBA419" w14:textId="77777777" w:rsidR="00961A5A" w:rsidRPr="00E53568" w:rsidRDefault="00961A5A" w:rsidP="003B57CC">
      <w:pPr>
        <w:rPr>
          <w:rFonts w:ascii="Times New Roman" w:hAnsi="Times New Roman" w:cs="Times New Roman"/>
          <w:sz w:val="18"/>
        </w:rPr>
      </w:pPr>
      <w:r w:rsidRPr="00E53568">
        <w:rPr>
          <w:rFonts w:ascii="Times New Roman" w:hAnsi="Times New Roman" w:cs="Times New Roman"/>
          <w:sz w:val="18"/>
        </w:rPr>
        <w:t>Foreldri er hér notað yfir þá sem fara með forsjá barns í skilningi barnalaga nr. 76/2003</w:t>
      </w:r>
    </w:p>
    <w:p w14:paraId="2903383D" w14:textId="05DDB9BA" w:rsidR="00387C32" w:rsidRDefault="00387C32" w:rsidP="003B57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CC6FB" w14:textId="2D8728A4" w:rsidR="00D128EC" w:rsidRPr="009C38DB" w:rsidRDefault="00D128EC" w:rsidP="009C38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128EC" w:rsidRPr="009C38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BB71" w14:textId="77777777" w:rsidR="000D21D7" w:rsidRDefault="000D21D7">
      <w:pPr>
        <w:spacing w:after="0" w:line="240" w:lineRule="auto"/>
      </w:pPr>
      <w:r>
        <w:separator/>
      </w:r>
    </w:p>
  </w:endnote>
  <w:endnote w:type="continuationSeparator" w:id="0">
    <w:p w14:paraId="75318501" w14:textId="77777777" w:rsidR="000D21D7" w:rsidRDefault="000D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9463003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410940" w14:textId="3D50C671" w:rsidR="001719CB" w:rsidRPr="001719CB" w:rsidRDefault="00CC0F76">
            <w:pPr>
              <w:pStyle w:val="Suftur"/>
              <w:jc w:val="center"/>
              <w:rPr>
                <w:b/>
              </w:rPr>
            </w:pPr>
            <w:r w:rsidRPr="001719CB">
              <w:rPr>
                <w:b/>
              </w:rPr>
              <w:t xml:space="preserve">Síða </w:t>
            </w:r>
            <w:r w:rsidRPr="001719CB">
              <w:rPr>
                <w:b/>
                <w:bCs/>
                <w:sz w:val="24"/>
                <w:szCs w:val="24"/>
              </w:rPr>
              <w:fldChar w:fldCharType="begin"/>
            </w:r>
            <w:r w:rsidRPr="001719CB">
              <w:rPr>
                <w:b/>
                <w:bCs/>
              </w:rPr>
              <w:instrText>PAGE</w:instrText>
            </w:r>
            <w:r w:rsidRPr="001719CB">
              <w:rPr>
                <w:b/>
                <w:bCs/>
                <w:sz w:val="24"/>
                <w:szCs w:val="24"/>
              </w:rPr>
              <w:fldChar w:fldCharType="separate"/>
            </w:r>
            <w:r w:rsidR="008E44A4">
              <w:rPr>
                <w:b/>
                <w:bCs/>
                <w:noProof/>
              </w:rPr>
              <w:t>1</w:t>
            </w:r>
            <w:r w:rsidRPr="001719CB">
              <w:rPr>
                <w:b/>
                <w:bCs/>
                <w:sz w:val="24"/>
                <w:szCs w:val="24"/>
              </w:rPr>
              <w:fldChar w:fldCharType="end"/>
            </w:r>
            <w:r w:rsidRPr="001719CB">
              <w:rPr>
                <w:b/>
              </w:rPr>
              <w:t xml:space="preserve"> </w:t>
            </w:r>
            <w:r>
              <w:rPr>
                <w:b/>
              </w:rPr>
              <w:t xml:space="preserve">af </w:t>
            </w:r>
            <w:r w:rsidR="00387C32">
              <w:rPr>
                <w:b/>
              </w:rPr>
              <w:t>3</w:t>
            </w:r>
          </w:p>
        </w:sdtContent>
      </w:sdt>
    </w:sdtContent>
  </w:sdt>
  <w:p w14:paraId="6D0CAD3F" w14:textId="77777777" w:rsidR="001719CB" w:rsidRDefault="000D21D7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1D71" w14:textId="77777777" w:rsidR="000D21D7" w:rsidRDefault="000D21D7">
      <w:pPr>
        <w:spacing w:after="0" w:line="240" w:lineRule="auto"/>
      </w:pPr>
      <w:r>
        <w:separator/>
      </w:r>
    </w:p>
  </w:footnote>
  <w:footnote w:type="continuationSeparator" w:id="0">
    <w:p w14:paraId="23705A2C" w14:textId="77777777" w:rsidR="000D21D7" w:rsidRDefault="000D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BB77" w14:textId="77777777" w:rsidR="00452B35" w:rsidRDefault="00CC0F76">
    <w:pPr>
      <w:pStyle w:val="Suhaus"/>
    </w:pPr>
    <w:r w:rsidRPr="00CC2984">
      <w:rPr>
        <w:rFonts w:cstheme="minorHAnsi"/>
        <w:noProof/>
        <w:lang w:eastAsia="is-IS"/>
      </w:rPr>
      <w:drawing>
        <wp:inline distT="0" distB="0" distL="0" distR="0" wp14:anchorId="0976CA20" wp14:editId="2D34F2EF">
          <wp:extent cx="1884680" cy="612140"/>
          <wp:effectExtent l="0" t="0" r="1270" b="0"/>
          <wp:docPr id="11" name="Picture 1" descr="C:\Users\HRUNDL~1\AppData\Local\Temp\notes9E446D\rvk_skola_fristundarsvid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UNDL~1\AppData\Local\Temp\notes9E446D\rvk_skola_fristundarsvid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pt;height:8.75pt;visibility:visible;mso-wrap-style:square" o:bullet="t">
        <v:imagedata r:id="rId1" o:title=""/>
      </v:shape>
    </w:pict>
  </w:numPicBullet>
  <w:abstractNum w:abstractNumId="0" w15:restartNumberingAfterBreak="0">
    <w:nsid w:val="069E0C3D"/>
    <w:multiLevelType w:val="hybridMultilevel"/>
    <w:tmpl w:val="5F48EA30"/>
    <w:lvl w:ilvl="0" w:tplc="C6E27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EA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C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6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0E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E2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88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43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2B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C"/>
    <w:rsid w:val="00042B6D"/>
    <w:rsid w:val="00045654"/>
    <w:rsid w:val="00062DE2"/>
    <w:rsid w:val="00087BE7"/>
    <w:rsid w:val="00090A8F"/>
    <w:rsid w:val="00097BB9"/>
    <w:rsid w:val="000B5819"/>
    <w:rsid w:val="000D21D7"/>
    <w:rsid w:val="000E10F4"/>
    <w:rsid w:val="00160EEC"/>
    <w:rsid w:val="001B15A5"/>
    <w:rsid w:val="001D33DD"/>
    <w:rsid w:val="002338AA"/>
    <w:rsid w:val="00275140"/>
    <w:rsid w:val="002F3E0A"/>
    <w:rsid w:val="00373067"/>
    <w:rsid w:val="00387C32"/>
    <w:rsid w:val="003B57CC"/>
    <w:rsid w:val="003D7F62"/>
    <w:rsid w:val="003F28ED"/>
    <w:rsid w:val="00420BCA"/>
    <w:rsid w:val="005600C2"/>
    <w:rsid w:val="0062576D"/>
    <w:rsid w:val="00674732"/>
    <w:rsid w:val="00686292"/>
    <w:rsid w:val="00692C79"/>
    <w:rsid w:val="00732827"/>
    <w:rsid w:val="00756D86"/>
    <w:rsid w:val="00791123"/>
    <w:rsid w:val="007B4DEF"/>
    <w:rsid w:val="008421A2"/>
    <w:rsid w:val="008D42E8"/>
    <w:rsid w:val="008E44A4"/>
    <w:rsid w:val="009278A9"/>
    <w:rsid w:val="00961A5A"/>
    <w:rsid w:val="009A0A5C"/>
    <w:rsid w:val="009C38DB"/>
    <w:rsid w:val="009E023D"/>
    <w:rsid w:val="00A23981"/>
    <w:rsid w:val="00A4398C"/>
    <w:rsid w:val="00A63588"/>
    <w:rsid w:val="00A914F5"/>
    <w:rsid w:val="00AE0A68"/>
    <w:rsid w:val="00B27EC7"/>
    <w:rsid w:val="00C21C44"/>
    <w:rsid w:val="00C4764C"/>
    <w:rsid w:val="00CB4D54"/>
    <w:rsid w:val="00CC0F76"/>
    <w:rsid w:val="00CC6A7D"/>
    <w:rsid w:val="00D128EC"/>
    <w:rsid w:val="00D91817"/>
    <w:rsid w:val="00D91987"/>
    <w:rsid w:val="00DF19EF"/>
    <w:rsid w:val="00E205F2"/>
    <w:rsid w:val="00E53568"/>
    <w:rsid w:val="00EC5480"/>
    <w:rsid w:val="00F3752B"/>
    <w:rsid w:val="00F76FA6"/>
    <w:rsid w:val="00F84820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EE44"/>
  <w15:chartTrackingRefBased/>
  <w15:docId w15:val="{F8E3BB5C-B3C9-4776-A6FE-235B379D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3B57CC"/>
    <w:pPr>
      <w:spacing w:after="200" w:line="27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3B57CC"/>
    <w:rPr>
      <w:color w:val="0563C1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3B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B57CC"/>
  </w:style>
  <w:style w:type="paragraph" w:styleId="Suftur">
    <w:name w:val="footer"/>
    <w:basedOn w:val="Venjulegur"/>
    <w:link w:val="SufturStaf"/>
    <w:uiPriority w:val="99"/>
    <w:unhideWhenUsed/>
    <w:rsid w:val="003B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B57CC"/>
  </w:style>
  <w:style w:type="character" w:styleId="Tilvsunathugasemd">
    <w:name w:val="annotation reference"/>
    <w:basedOn w:val="Sjlfgefinleturgermlsgreinar"/>
    <w:uiPriority w:val="99"/>
    <w:semiHidden/>
    <w:unhideWhenUsed/>
    <w:rsid w:val="00CC0F76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C0F76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C0F76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C0F76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C0F76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C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C0F76"/>
    <w:rPr>
      <w:rFonts w:ascii="Segoe UI" w:hAnsi="Segoe UI" w:cs="Segoe UI"/>
      <w:sz w:val="18"/>
      <w:szCs w:val="18"/>
    </w:r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686292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756D86"/>
    <w:pPr>
      <w:ind w:left="720"/>
      <w:contextualSpacing/>
    </w:pPr>
  </w:style>
  <w:style w:type="character" w:styleId="NotaurTengill">
    <w:name w:val="FollowedHyperlink"/>
    <w:basedOn w:val="Sjlfgefinleturgermlsgreinar"/>
    <w:uiPriority w:val="99"/>
    <w:semiHidden/>
    <w:unhideWhenUsed/>
    <w:rsid w:val="00F84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ykjavik.is/sites/default/files/2022-02/reglur_1._januar_202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rsonuvernd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ykjavik.is/personuverndarstefna-reykjavikurborg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Sigtryggsdóttir</dc:creator>
  <cp:keywords/>
  <dc:description/>
  <cp:lastModifiedBy>Sigrún Björnsdóttir</cp:lastModifiedBy>
  <cp:revision>2</cp:revision>
  <dcterms:created xsi:type="dcterms:W3CDTF">2022-02-23T09:31:00Z</dcterms:created>
  <dcterms:modified xsi:type="dcterms:W3CDTF">2022-02-23T09:31:00Z</dcterms:modified>
</cp:coreProperties>
</file>